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33" w:rsidRPr="003202F5" w:rsidRDefault="000E5533" w:rsidP="000E5533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3202F5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3202F5">
        <w:rPr>
          <w:rFonts w:cstheme="minorHAnsi"/>
          <w:sz w:val="20"/>
          <w:szCs w:val="20"/>
        </w:rPr>
        <w:t>р</w:t>
      </w:r>
      <w:r w:rsidRPr="003202F5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202F5">
        <w:rPr>
          <w:rFonts w:cstheme="minorHAnsi"/>
          <w:sz w:val="20"/>
          <w:szCs w:val="20"/>
        </w:rPr>
        <w:t>ю</w:t>
      </w:r>
      <w:r w:rsidRPr="003202F5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E5533" w:rsidRPr="003202F5" w:rsidRDefault="000E5533" w:rsidP="000E5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2F5">
        <w:rPr>
          <w:rFonts w:ascii="Times New Roman" w:hAnsi="Times New Roman"/>
          <w:b/>
          <w:sz w:val="24"/>
          <w:szCs w:val="24"/>
        </w:rPr>
        <w:t>Разработчики</w:t>
      </w:r>
    </w:p>
    <w:p w:rsidR="00DC25C1" w:rsidRPr="009F52EB" w:rsidRDefault="00DC25C1" w:rsidP="00DC25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52EB">
        <w:rPr>
          <w:rFonts w:ascii="Times New Roman" w:eastAsia="Calibri" w:hAnsi="Times New Roman" w:cs="Times New Roman"/>
          <w:sz w:val="24"/>
          <w:szCs w:val="24"/>
        </w:rPr>
        <w:t>Следкова</w:t>
      </w:r>
      <w:proofErr w:type="spellEnd"/>
      <w:r w:rsidRPr="009F52EB">
        <w:rPr>
          <w:rFonts w:ascii="Times New Roman" w:eastAsia="Calibri" w:hAnsi="Times New Roman" w:cs="Times New Roman"/>
          <w:sz w:val="24"/>
          <w:szCs w:val="24"/>
        </w:rPr>
        <w:t xml:space="preserve"> Марина Петровна, ГБПОУ «Чапаевский губернский колледж им. О. </w:t>
      </w:r>
      <w:proofErr w:type="spellStart"/>
      <w:r w:rsidRPr="009F52EB">
        <w:rPr>
          <w:rFonts w:ascii="Times New Roman" w:eastAsia="Calibri" w:hAnsi="Times New Roman" w:cs="Times New Roman"/>
          <w:sz w:val="24"/>
          <w:szCs w:val="24"/>
        </w:rPr>
        <w:t>Колычева</w:t>
      </w:r>
      <w:proofErr w:type="spellEnd"/>
      <w:r w:rsidRPr="009F52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533" w:rsidRPr="00DC25C1" w:rsidRDefault="000E5533" w:rsidP="000E553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5533" w:rsidRPr="003202F5" w:rsidRDefault="000E5533" w:rsidP="000E5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02F5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0C0D53" w:rsidRPr="000E5533" w:rsidRDefault="000C0D53" w:rsidP="000E55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33">
        <w:rPr>
          <w:rFonts w:ascii="Times New Roman" w:eastAsia="Calibri" w:hAnsi="Times New Roman" w:cs="Times New Roman"/>
          <w:sz w:val="24"/>
          <w:szCs w:val="24"/>
        </w:rPr>
        <w:t>Компетенции в сфере коммуникации.</w:t>
      </w:r>
      <w:r w:rsidR="001478FE" w:rsidRPr="000E55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C05" w:rsidRPr="000E5533">
        <w:rPr>
          <w:rFonts w:ascii="Times New Roman" w:eastAsia="Calibri" w:hAnsi="Times New Roman" w:cs="Times New Roman"/>
          <w:sz w:val="24"/>
          <w:szCs w:val="24"/>
        </w:rPr>
        <w:t xml:space="preserve">Эффективное общение: </w:t>
      </w:r>
      <w:r w:rsidRPr="000E5533">
        <w:rPr>
          <w:rFonts w:ascii="Times New Roman" w:eastAsia="Calibri" w:hAnsi="Times New Roman" w:cs="Times New Roman"/>
          <w:sz w:val="24"/>
          <w:szCs w:val="24"/>
        </w:rPr>
        <w:t>монолог</w:t>
      </w:r>
      <w:r w:rsidR="001478FE" w:rsidRPr="000E55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5533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 w:rsidR="000E553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</w:p>
    <w:p w:rsidR="000C0D53" w:rsidRPr="000E5533" w:rsidRDefault="000C0D53" w:rsidP="000E55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33">
        <w:rPr>
          <w:rFonts w:ascii="Times New Roman" w:eastAsia="Calibri" w:hAnsi="Times New Roman" w:cs="Times New Roman"/>
          <w:sz w:val="24"/>
          <w:szCs w:val="24"/>
        </w:rPr>
        <w:t>44.02.02 Преподавание в начальных классах</w:t>
      </w:r>
    </w:p>
    <w:p w:rsidR="000C0D53" w:rsidRPr="000E5533" w:rsidRDefault="000C0D53" w:rsidP="000E55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33">
        <w:rPr>
          <w:rFonts w:ascii="Times New Roman" w:eastAsia="Calibri" w:hAnsi="Times New Roman" w:cs="Times New Roman"/>
          <w:sz w:val="24"/>
          <w:szCs w:val="24"/>
        </w:rPr>
        <w:t>ОП.09 Основы духовно-нравственн</w:t>
      </w:r>
      <w:r w:rsidR="000E5533">
        <w:rPr>
          <w:rFonts w:ascii="Times New Roman" w:eastAsia="Calibri" w:hAnsi="Times New Roman" w:cs="Times New Roman"/>
          <w:sz w:val="24"/>
          <w:szCs w:val="24"/>
        </w:rPr>
        <w:t>ого развития младшего школьника</w:t>
      </w:r>
    </w:p>
    <w:p w:rsidR="000C0D53" w:rsidRPr="000E5533" w:rsidRDefault="000E5533" w:rsidP="000E55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0C0D53" w:rsidRPr="000E5533">
        <w:rPr>
          <w:rFonts w:ascii="Times New Roman" w:eastAsia="Calibri" w:hAnsi="Times New Roman" w:cs="Times New Roman"/>
          <w:sz w:val="24"/>
          <w:szCs w:val="24"/>
        </w:rPr>
        <w:t xml:space="preserve">Развитие духовно-нравственного опыта младших школьников через взаимодействие с родителями и социальной средой. </w:t>
      </w:r>
      <w:r w:rsidR="001478FE" w:rsidRPr="000E5533">
        <w:rPr>
          <w:rFonts w:ascii="Times New Roman" w:eastAsia="Calibri" w:hAnsi="Times New Roman" w:cs="Times New Roman"/>
          <w:sz w:val="24"/>
          <w:szCs w:val="24"/>
        </w:rPr>
        <w:t>Повышение педагогической культуры родителей (зако</w:t>
      </w:r>
      <w:r w:rsidR="001478FE" w:rsidRPr="000E5533">
        <w:rPr>
          <w:rFonts w:ascii="Times New Roman" w:eastAsia="Calibri" w:hAnsi="Times New Roman" w:cs="Times New Roman"/>
          <w:sz w:val="24"/>
          <w:szCs w:val="24"/>
        </w:rPr>
        <w:t>н</w:t>
      </w:r>
      <w:r w:rsidR="001478FE" w:rsidRPr="000E5533">
        <w:rPr>
          <w:rFonts w:ascii="Times New Roman" w:eastAsia="Calibri" w:hAnsi="Times New Roman" w:cs="Times New Roman"/>
          <w:sz w:val="24"/>
          <w:szCs w:val="24"/>
        </w:rPr>
        <w:t>ных представителей)</w:t>
      </w:r>
    </w:p>
    <w:p w:rsidR="000E5533" w:rsidRDefault="000E5533" w:rsidP="000E55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D53" w:rsidRPr="000E5533" w:rsidRDefault="000E5533" w:rsidP="000E55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E5533">
        <w:rPr>
          <w:rFonts w:ascii="Times New Roman" w:eastAsia="Calibri" w:hAnsi="Times New Roman" w:cs="Times New Roman"/>
          <w:b/>
          <w:sz w:val="24"/>
          <w:szCs w:val="24"/>
        </w:rPr>
        <w:t xml:space="preserve">Комментарии </w:t>
      </w:r>
    </w:p>
    <w:p w:rsidR="001478FE" w:rsidRPr="000E5533" w:rsidRDefault="001478FE" w:rsidP="000E55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33">
        <w:rPr>
          <w:rFonts w:ascii="Times New Roman" w:eastAsia="Calibri" w:hAnsi="Times New Roman" w:cs="Times New Roman"/>
          <w:sz w:val="24"/>
          <w:szCs w:val="24"/>
        </w:rPr>
        <w:t>При изучении темы 4.1. Повышение педагогической культуры родителей (законных предст</w:t>
      </w:r>
      <w:r w:rsidRPr="000E5533">
        <w:rPr>
          <w:rFonts w:ascii="Times New Roman" w:eastAsia="Calibri" w:hAnsi="Times New Roman" w:cs="Times New Roman"/>
          <w:sz w:val="24"/>
          <w:szCs w:val="24"/>
        </w:rPr>
        <w:t>а</w:t>
      </w:r>
      <w:r w:rsidRPr="000E5533">
        <w:rPr>
          <w:rFonts w:ascii="Times New Roman" w:eastAsia="Calibri" w:hAnsi="Times New Roman" w:cs="Times New Roman"/>
          <w:sz w:val="24"/>
          <w:szCs w:val="24"/>
        </w:rPr>
        <w:t>вителей) предусмотрена самостоятельная работа: Составить рекомендации родителям (з</w:t>
      </w:r>
      <w:r w:rsidRPr="000E5533">
        <w:rPr>
          <w:rFonts w:ascii="Times New Roman" w:eastAsia="Calibri" w:hAnsi="Times New Roman" w:cs="Times New Roman"/>
          <w:sz w:val="24"/>
          <w:szCs w:val="24"/>
        </w:rPr>
        <w:t>а</w:t>
      </w:r>
      <w:r w:rsidRPr="000E5533">
        <w:rPr>
          <w:rFonts w:ascii="Times New Roman" w:eastAsia="Calibri" w:hAnsi="Times New Roman" w:cs="Times New Roman"/>
          <w:sz w:val="24"/>
          <w:szCs w:val="24"/>
        </w:rPr>
        <w:t>конным представителям) об организации совместного досуга с детьми младшего школьного возраста для выступления на родительском собрании.</w:t>
      </w:r>
    </w:p>
    <w:p w:rsidR="00960D13" w:rsidRPr="000E5533" w:rsidRDefault="00960D13" w:rsidP="000E55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5533">
        <w:rPr>
          <w:rFonts w:ascii="Times New Roman" w:eastAsia="Calibri" w:hAnsi="Times New Roman" w:cs="Times New Roman"/>
          <w:sz w:val="24"/>
          <w:szCs w:val="24"/>
        </w:rPr>
        <w:t>Задание может быть предложено обучающимся в конце освоения те</w:t>
      </w:r>
      <w:r w:rsidR="00075E84" w:rsidRPr="000E5533">
        <w:rPr>
          <w:rFonts w:ascii="Times New Roman" w:eastAsia="Calibri" w:hAnsi="Times New Roman" w:cs="Times New Roman"/>
          <w:sz w:val="24"/>
          <w:szCs w:val="24"/>
        </w:rPr>
        <w:t>мы после выполнения и обсуждения результатов выполненного</w:t>
      </w:r>
      <w:r w:rsidRPr="000E5533">
        <w:rPr>
          <w:rFonts w:ascii="Times New Roman" w:eastAsia="Calibri" w:hAnsi="Times New Roman" w:cs="Times New Roman"/>
          <w:sz w:val="24"/>
          <w:szCs w:val="24"/>
        </w:rPr>
        <w:t xml:space="preserve"> задания на систематизацию информации о компь</w:t>
      </w:r>
      <w:r w:rsidRPr="000E5533">
        <w:rPr>
          <w:rFonts w:ascii="Times New Roman" w:eastAsia="Calibri" w:hAnsi="Times New Roman" w:cs="Times New Roman"/>
          <w:sz w:val="24"/>
          <w:szCs w:val="24"/>
        </w:rPr>
        <w:t>ю</w:t>
      </w:r>
      <w:r w:rsidRPr="000E5533">
        <w:rPr>
          <w:rFonts w:ascii="Times New Roman" w:eastAsia="Calibri" w:hAnsi="Times New Roman" w:cs="Times New Roman"/>
          <w:sz w:val="24"/>
          <w:szCs w:val="24"/>
        </w:rPr>
        <w:t>терных играх (</w:t>
      </w:r>
      <w:r w:rsidR="003D101E" w:rsidRPr="000E5533">
        <w:rPr>
          <w:rFonts w:ascii="Times New Roman" w:eastAsia="Calibri" w:hAnsi="Times New Roman" w:cs="Times New Roman"/>
          <w:sz w:val="24"/>
          <w:szCs w:val="24"/>
        </w:rPr>
        <w:t>задание представлено в Коллекции в разделе «Извлечение и первичная обр</w:t>
      </w:r>
      <w:r w:rsidR="003D101E" w:rsidRPr="000E5533">
        <w:rPr>
          <w:rFonts w:ascii="Times New Roman" w:eastAsia="Calibri" w:hAnsi="Times New Roman" w:cs="Times New Roman"/>
          <w:sz w:val="24"/>
          <w:szCs w:val="24"/>
        </w:rPr>
        <w:t>а</w:t>
      </w:r>
      <w:r w:rsidR="003D101E" w:rsidRPr="000E5533">
        <w:rPr>
          <w:rFonts w:ascii="Times New Roman" w:eastAsia="Calibri" w:hAnsi="Times New Roman" w:cs="Times New Roman"/>
          <w:sz w:val="24"/>
          <w:szCs w:val="24"/>
        </w:rPr>
        <w:t xml:space="preserve">ботка информации, уровень </w:t>
      </w:r>
      <w:r w:rsidR="003D101E" w:rsidRPr="000E553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E5533">
        <w:rPr>
          <w:rFonts w:ascii="Times New Roman" w:eastAsia="Calibri" w:hAnsi="Times New Roman" w:cs="Times New Roman"/>
          <w:sz w:val="24"/>
          <w:szCs w:val="24"/>
        </w:rPr>
        <w:t xml:space="preserve">). Если задание не выполнялось, то сравнительная таблица приводится в качестве источника (см. источник 1). Подготовка к выступлению происходит в рамках самостоятельной работы, </w:t>
      </w:r>
      <w:r w:rsidR="00075E84" w:rsidRPr="000E5533">
        <w:rPr>
          <w:rFonts w:ascii="Times New Roman" w:eastAsia="Calibri" w:hAnsi="Times New Roman" w:cs="Times New Roman"/>
          <w:sz w:val="24"/>
          <w:szCs w:val="24"/>
        </w:rPr>
        <w:t>а самого</w:t>
      </w:r>
      <w:r w:rsidRPr="000E5533">
        <w:rPr>
          <w:rFonts w:ascii="Times New Roman" w:eastAsia="Calibri" w:hAnsi="Times New Roman" w:cs="Times New Roman"/>
          <w:sz w:val="24"/>
          <w:szCs w:val="24"/>
        </w:rPr>
        <w:t xml:space="preserve"> выступления – в аудитории.</w:t>
      </w:r>
    </w:p>
    <w:p w:rsidR="001478FE" w:rsidRDefault="001478FE" w:rsidP="000E553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0E5533" w:rsidRPr="000E5533" w:rsidRDefault="000E5533" w:rsidP="000E553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A65AF" w:rsidRPr="000E5533" w:rsidRDefault="00EA65AF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33">
        <w:rPr>
          <w:rFonts w:ascii="Times New Roman" w:hAnsi="Times New Roman" w:cs="Times New Roman"/>
          <w:sz w:val="24"/>
          <w:szCs w:val="24"/>
        </w:rPr>
        <w:t>На преддипломной практике в школе вам необходимо подготовить и провести собр</w:t>
      </w:r>
      <w:r w:rsidRPr="000E5533">
        <w:rPr>
          <w:rFonts w:ascii="Times New Roman" w:hAnsi="Times New Roman" w:cs="Times New Roman"/>
          <w:sz w:val="24"/>
          <w:szCs w:val="24"/>
        </w:rPr>
        <w:t>а</w:t>
      </w:r>
      <w:r w:rsidRPr="000E5533">
        <w:rPr>
          <w:rFonts w:ascii="Times New Roman" w:hAnsi="Times New Roman" w:cs="Times New Roman"/>
          <w:sz w:val="24"/>
          <w:szCs w:val="24"/>
        </w:rPr>
        <w:t>ние родителей учащихся 3-го класса. Учитель попросил</w:t>
      </w:r>
      <w:r w:rsidR="00135198" w:rsidRPr="000E5533">
        <w:rPr>
          <w:rFonts w:ascii="Times New Roman" w:hAnsi="Times New Roman" w:cs="Times New Roman"/>
          <w:sz w:val="24"/>
          <w:szCs w:val="24"/>
        </w:rPr>
        <w:t>а</w:t>
      </w:r>
      <w:r w:rsidRPr="000E5533">
        <w:rPr>
          <w:rFonts w:ascii="Times New Roman" w:hAnsi="Times New Roman" w:cs="Times New Roman"/>
          <w:sz w:val="24"/>
          <w:szCs w:val="24"/>
        </w:rPr>
        <w:t xml:space="preserve"> вас выступить н</w:t>
      </w:r>
      <w:r w:rsidR="00135198" w:rsidRPr="000E5533">
        <w:rPr>
          <w:rFonts w:ascii="Times New Roman" w:hAnsi="Times New Roman" w:cs="Times New Roman"/>
          <w:sz w:val="24"/>
          <w:szCs w:val="24"/>
        </w:rPr>
        <w:t>а этом собрании с информацией о</w:t>
      </w:r>
      <w:r w:rsidRPr="000E5533">
        <w:rPr>
          <w:rFonts w:ascii="Times New Roman" w:hAnsi="Times New Roman" w:cs="Times New Roman"/>
          <w:sz w:val="24"/>
          <w:szCs w:val="24"/>
        </w:rPr>
        <w:t xml:space="preserve"> компьютерных игр</w:t>
      </w:r>
      <w:r w:rsidR="00135198" w:rsidRPr="000E5533">
        <w:rPr>
          <w:rFonts w:ascii="Times New Roman" w:hAnsi="Times New Roman" w:cs="Times New Roman"/>
          <w:sz w:val="24"/>
          <w:szCs w:val="24"/>
        </w:rPr>
        <w:t>ах и их разумном использовании младшими школьник</w:t>
      </w:r>
      <w:r w:rsidR="00135198" w:rsidRPr="000E5533">
        <w:rPr>
          <w:rFonts w:ascii="Times New Roman" w:hAnsi="Times New Roman" w:cs="Times New Roman"/>
          <w:sz w:val="24"/>
          <w:szCs w:val="24"/>
        </w:rPr>
        <w:t>а</w:t>
      </w:r>
      <w:r w:rsidR="00135198" w:rsidRPr="000E5533">
        <w:rPr>
          <w:rFonts w:ascii="Times New Roman" w:hAnsi="Times New Roman" w:cs="Times New Roman"/>
          <w:sz w:val="24"/>
          <w:szCs w:val="24"/>
        </w:rPr>
        <w:t>ми.</w:t>
      </w:r>
    </w:p>
    <w:p w:rsidR="001478FE" w:rsidRPr="000E5533" w:rsidRDefault="000553BF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33">
        <w:rPr>
          <w:rFonts w:ascii="Times New Roman" w:hAnsi="Times New Roman" w:cs="Times New Roman"/>
          <w:bCs/>
          <w:sz w:val="24"/>
          <w:szCs w:val="24"/>
        </w:rPr>
        <w:t>Прочитайте предложенные источники</w:t>
      </w:r>
      <w:r w:rsidR="00960D13" w:rsidRPr="000E5533">
        <w:rPr>
          <w:rFonts w:ascii="Times New Roman" w:hAnsi="Times New Roman" w:cs="Times New Roman"/>
          <w:bCs/>
          <w:sz w:val="24"/>
          <w:szCs w:val="24"/>
        </w:rPr>
        <w:t>.</w:t>
      </w:r>
      <w:r w:rsidR="00075E84" w:rsidRPr="000E55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60D13" w:rsidRPr="000E5533">
        <w:rPr>
          <w:rFonts w:ascii="Times New Roman" w:hAnsi="Times New Roman" w:cs="Times New Roman"/>
          <w:sz w:val="24"/>
          <w:szCs w:val="24"/>
        </w:rPr>
        <w:t>Подготовьтесь к выступлению на родител</w:t>
      </w:r>
      <w:r w:rsidR="00960D13" w:rsidRPr="000E5533">
        <w:rPr>
          <w:rFonts w:ascii="Times New Roman" w:hAnsi="Times New Roman" w:cs="Times New Roman"/>
          <w:sz w:val="24"/>
          <w:szCs w:val="24"/>
        </w:rPr>
        <w:t>ь</w:t>
      </w:r>
      <w:r w:rsidR="00960D13" w:rsidRPr="000E5533">
        <w:rPr>
          <w:rFonts w:ascii="Times New Roman" w:hAnsi="Times New Roman" w:cs="Times New Roman"/>
          <w:sz w:val="24"/>
          <w:szCs w:val="24"/>
        </w:rPr>
        <w:t xml:space="preserve">ском собрании. </w:t>
      </w:r>
    </w:p>
    <w:p w:rsidR="00960D13" w:rsidRPr="000E5533" w:rsidRDefault="00960D13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33">
        <w:rPr>
          <w:rFonts w:ascii="Times New Roman" w:hAnsi="Times New Roman" w:cs="Times New Roman"/>
          <w:b/>
          <w:sz w:val="24"/>
          <w:szCs w:val="24"/>
        </w:rPr>
        <w:t>В выступлении сообщит</w:t>
      </w:r>
      <w:r w:rsidR="00075E84" w:rsidRPr="000E5533">
        <w:rPr>
          <w:rFonts w:ascii="Times New Roman" w:hAnsi="Times New Roman" w:cs="Times New Roman"/>
          <w:b/>
          <w:sz w:val="24"/>
          <w:szCs w:val="24"/>
        </w:rPr>
        <w:t>е</w:t>
      </w:r>
      <w:r w:rsidRPr="000E5533">
        <w:rPr>
          <w:rFonts w:ascii="Times New Roman" w:hAnsi="Times New Roman" w:cs="Times New Roman"/>
          <w:b/>
          <w:sz w:val="24"/>
          <w:szCs w:val="24"/>
        </w:rPr>
        <w:t xml:space="preserve"> вашу позицию </w:t>
      </w:r>
      <w:r w:rsidR="00E122BE" w:rsidRPr="000E5533">
        <w:rPr>
          <w:rFonts w:ascii="Times New Roman" w:hAnsi="Times New Roman" w:cs="Times New Roman"/>
          <w:b/>
          <w:sz w:val="24"/>
          <w:szCs w:val="24"/>
        </w:rPr>
        <w:t>о возможности разрешить использов</w:t>
      </w:r>
      <w:r w:rsidR="00E122BE" w:rsidRPr="000E5533">
        <w:rPr>
          <w:rFonts w:ascii="Times New Roman" w:hAnsi="Times New Roman" w:cs="Times New Roman"/>
          <w:b/>
          <w:sz w:val="24"/>
          <w:szCs w:val="24"/>
        </w:rPr>
        <w:t>а</w:t>
      </w:r>
      <w:r w:rsidR="00E122BE" w:rsidRPr="000E5533">
        <w:rPr>
          <w:rFonts w:ascii="Times New Roman" w:hAnsi="Times New Roman" w:cs="Times New Roman"/>
          <w:b/>
          <w:sz w:val="24"/>
          <w:szCs w:val="24"/>
        </w:rPr>
        <w:t>ние компьютерных игр младшими школьниками</w:t>
      </w:r>
      <w:r w:rsidR="003D101E" w:rsidRPr="000E5533">
        <w:rPr>
          <w:rFonts w:ascii="Times New Roman" w:hAnsi="Times New Roman" w:cs="Times New Roman"/>
          <w:b/>
          <w:sz w:val="24"/>
          <w:szCs w:val="24"/>
        </w:rPr>
        <w:t xml:space="preserve"> и обоснуйте ее, приведя два аргуме</w:t>
      </w:r>
      <w:r w:rsidR="003D101E" w:rsidRPr="000E5533">
        <w:rPr>
          <w:rFonts w:ascii="Times New Roman" w:hAnsi="Times New Roman" w:cs="Times New Roman"/>
          <w:b/>
          <w:sz w:val="24"/>
          <w:szCs w:val="24"/>
        </w:rPr>
        <w:t>н</w:t>
      </w:r>
      <w:r w:rsidR="003D101E" w:rsidRPr="000E5533">
        <w:rPr>
          <w:rFonts w:ascii="Times New Roman" w:hAnsi="Times New Roman" w:cs="Times New Roman"/>
          <w:b/>
          <w:sz w:val="24"/>
          <w:szCs w:val="24"/>
        </w:rPr>
        <w:t>та.</w:t>
      </w:r>
      <w:r w:rsidR="00E122BE" w:rsidRPr="000E5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01E" w:rsidRPr="000E5533">
        <w:rPr>
          <w:rFonts w:ascii="Times New Roman" w:hAnsi="Times New Roman" w:cs="Times New Roman"/>
          <w:b/>
          <w:sz w:val="24"/>
          <w:szCs w:val="24"/>
        </w:rPr>
        <w:t>Сообщите, следует ли родителям контролировать ребенка во время занятия комп</w:t>
      </w:r>
      <w:r w:rsidR="003D101E" w:rsidRPr="000E5533">
        <w:rPr>
          <w:rFonts w:ascii="Times New Roman" w:hAnsi="Times New Roman" w:cs="Times New Roman"/>
          <w:b/>
          <w:sz w:val="24"/>
          <w:szCs w:val="24"/>
        </w:rPr>
        <w:t>ь</w:t>
      </w:r>
      <w:r w:rsidR="003D101E" w:rsidRPr="000E5533">
        <w:rPr>
          <w:rFonts w:ascii="Times New Roman" w:hAnsi="Times New Roman" w:cs="Times New Roman"/>
          <w:b/>
          <w:sz w:val="24"/>
          <w:szCs w:val="24"/>
        </w:rPr>
        <w:t>ютерными играми. О</w:t>
      </w:r>
      <w:r w:rsidR="00E122BE" w:rsidRPr="000E5533">
        <w:rPr>
          <w:rFonts w:ascii="Times New Roman" w:hAnsi="Times New Roman" w:cs="Times New Roman"/>
          <w:b/>
          <w:sz w:val="24"/>
          <w:szCs w:val="24"/>
        </w:rPr>
        <w:t>боснуйте необходимость или отсутствие необходимости контроля</w:t>
      </w:r>
      <w:r w:rsidR="003D101E" w:rsidRPr="000E5533">
        <w:rPr>
          <w:rFonts w:ascii="Times New Roman" w:hAnsi="Times New Roman" w:cs="Times New Roman"/>
          <w:b/>
          <w:sz w:val="24"/>
          <w:szCs w:val="24"/>
        </w:rPr>
        <w:t>.</w:t>
      </w:r>
      <w:r w:rsidR="00E122BE" w:rsidRPr="000E5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01E" w:rsidRPr="000E5533">
        <w:rPr>
          <w:rFonts w:ascii="Times New Roman" w:hAnsi="Times New Roman" w:cs="Times New Roman"/>
          <w:b/>
          <w:sz w:val="24"/>
          <w:szCs w:val="24"/>
        </w:rPr>
        <w:t xml:space="preserve">Дайте </w:t>
      </w:r>
      <w:r w:rsidR="00E122BE" w:rsidRPr="000E5533">
        <w:rPr>
          <w:rFonts w:ascii="Times New Roman" w:hAnsi="Times New Roman" w:cs="Times New Roman"/>
          <w:b/>
          <w:sz w:val="24"/>
          <w:szCs w:val="24"/>
        </w:rPr>
        <w:t>рекомендации по организации игрового процесса</w:t>
      </w:r>
      <w:r w:rsidR="001478FE" w:rsidRPr="000E5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01E" w:rsidRPr="000E5533">
        <w:rPr>
          <w:rFonts w:ascii="Times New Roman" w:hAnsi="Times New Roman" w:cs="Times New Roman"/>
          <w:b/>
          <w:sz w:val="24"/>
          <w:szCs w:val="24"/>
        </w:rPr>
        <w:t>для тех</w:t>
      </w:r>
      <w:r w:rsidR="00E122BE" w:rsidRPr="000E5533">
        <w:rPr>
          <w:rFonts w:ascii="Times New Roman" w:hAnsi="Times New Roman" w:cs="Times New Roman"/>
          <w:b/>
          <w:sz w:val="24"/>
          <w:szCs w:val="24"/>
        </w:rPr>
        <w:t xml:space="preserve"> родител</w:t>
      </w:r>
      <w:r w:rsidR="003D101E" w:rsidRPr="000E5533">
        <w:rPr>
          <w:rFonts w:ascii="Times New Roman" w:hAnsi="Times New Roman" w:cs="Times New Roman"/>
          <w:b/>
          <w:sz w:val="24"/>
          <w:szCs w:val="24"/>
        </w:rPr>
        <w:t>ей, которые</w:t>
      </w:r>
      <w:r w:rsidR="00E122BE" w:rsidRPr="000E5533">
        <w:rPr>
          <w:rFonts w:ascii="Times New Roman" w:hAnsi="Times New Roman" w:cs="Times New Roman"/>
          <w:b/>
          <w:sz w:val="24"/>
          <w:szCs w:val="24"/>
        </w:rPr>
        <w:t xml:space="preserve"> примут решение разрешить детям играть в компьютерные игры.</w:t>
      </w:r>
    </w:p>
    <w:p w:rsidR="001478FE" w:rsidRPr="000E5533" w:rsidRDefault="001478FE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33">
        <w:rPr>
          <w:rFonts w:ascii="Times New Roman" w:hAnsi="Times New Roman" w:cs="Times New Roman"/>
          <w:sz w:val="24"/>
          <w:szCs w:val="24"/>
        </w:rPr>
        <w:t>При подготовке выступления вы можете составить план или сделать заметки, кот</w:t>
      </w:r>
      <w:r w:rsidRPr="000E5533">
        <w:rPr>
          <w:rFonts w:ascii="Times New Roman" w:hAnsi="Times New Roman" w:cs="Times New Roman"/>
          <w:sz w:val="24"/>
          <w:szCs w:val="24"/>
        </w:rPr>
        <w:t>о</w:t>
      </w:r>
      <w:r w:rsidRPr="000E5533">
        <w:rPr>
          <w:rFonts w:ascii="Times New Roman" w:hAnsi="Times New Roman" w:cs="Times New Roman"/>
          <w:sz w:val="24"/>
          <w:szCs w:val="24"/>
        </w:rPr>
        <w:t>рыми можно будет воспользоваться в процессе выступления. Не переписывайте текст исто</w:t>
      </w:r>
      <w:r w:rsidRPr="000E5533">
        <w:rPr>
          <w:rFonts w:ascii="Times New Roman" w:hAnsi="Times New Roman" w:cs="Times New Roman"/>
          <w:sz w:val="24"/>
          <w:szCs w:val="24"/>
        </w:rPr>
        <w:t>ч</w:t>
      </w:r>
      <w:r w:rsidRPr="000E5533">
        <w:rPr>
          <w:rFonts w:ascii="Times New Roman" w:hAnsi="Times New Roman" w:cs="Times New Roman"/>
          <w:sz w:val="24"/>
          <w:szCs w:val="24"/>
        </w:rPr>
        <w:t>ников дословно и не пытайтесь написать текст выступления.</w:t>
      </w:r>
    </w:p>
    <w:p w:rsidR="007122B5" w:rsidRPr="000E5533" w:rsidRDefault="007122B5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33">
        <w:rPr>
          <w:rFonts w:ascii="Times New Roman" w:hAnsi="Times New Roman" w:cs="Times New Roman"/>
          <w:b/>
          <w:sz w:val="24"/>
          <w:szCs w:val="24"/>
        </w:rPr>
        <w:t>После выступления будьте готовы ответить на вопросы.</w:t>
      </w:r>
    </w:p>
    <w:p w:rsidR="007122B5" w:rsidRPr="000E5533" w:rsidRDefault="007122B5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533">
        <w:rPr>
          <w:rFonts w:ascii="Times New Roman" w:hAnsi="Times New Roman" w:cs="Times New Roman"/>
          <w:b/>
          <w:sz w:val="24"/>
          <w:szCs w:val="24"/>
        </w:rPr>
        <w:t>Регламент выступления – 5 минут.</w:t>
      </w:r>
    </w:p>
    <w:p w:rsidR="0082029C" w:rsidRPr="000E5533" w:rsidRDefault="0082029C" w:rsidP="000E5533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E5533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2029C" w:rsidRPr="000E5533" w:rsidRDefault="0082029C" w:rsidP="000E553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82029C" w:rsidRPr="000E5533" w:rsidSect="000E553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2029C" w:rsidRPr="000E5533" w:rsidRDefault="0082029C" w:rsidP="000E5533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5533">
        <w:rPr>
          <w:rFonts w:ascii="Times New Roman" w:hAnsi="Times New Roman" w:cs="Times New Roman"/>
          <w:i/>
          <w:sz w:val="24"/>
          <w:szCs w:val="24"/>
        </w:rPr>
        <w:lastRenderedPageBreak/>
        <w:t>Источник 1</w:t>
      </w:r>
    </w:p>
    <w:p w:rsidR="0082029C" w:rsidRPr="000E5533" w:rsidRDefault="0082029C" w:rsidP="000E553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533">
        <w:rPr>
          <w:rFonts w:ascii="Times New Roman" w:hAnsi="Times New Roman" w:cs="Times New Roman"/>
          <w:b/>
          <w:sz w:val="24"/>
          <w:szCs w:val="24"/>
        </w:rPr>
        <w:t>Компьютерные игры для детей младшего школьного возраста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2972"/>
        <w:gridCol w:w="3750"/>
        <w:gridCol w:w="3751"/>
        <w:gridCol w:w="3751"/>
      </w:tblGrid>
      <w:tr w:rsidR="0082029C" w:rsidRPr="000E5533" w:rsidTr="000E5533">
        <w:tc>
          <w:tcPr>
            <w:tcW w:w="560" w:type="dxa"/>
          </w:tcPr>
          <w:p w:rsidR="0082029C" w:rsidRPr="000E5533" w:rsidRDefault="000E5533" w:rsidP="000E55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7" w:type="dxa"/>
          </w:tcPr>
          <w:p w:rsidR="0082029C" w:rsidRPr="000E5533" w:rsidRDefault="0082029C" w:rsidP="000E55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Жанр игры</w:t>
            </w:r>
          </w:p>
        </w:tc>
        <w:tc>
          <w:tcPr>
            <w:tcW w:w="3730" w:type="dxa"/>
          </w:tcPr>
          <w:p w:rsidR="0082029C" w:rsidRPr="000E5533" w:rsidRDefault="00075E84" w:rsidP="000E55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029C" w:rsidRPr="000E5533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gramStart"/>
            <w:r w:rsidR="0082029C" w:rsidRPr="000E5533">
              <w:rPr>
                <w:rFonts w:ascii="Times New Roman" w:hAnsi="Times New Roman" w:cs="Times New Roman"/>
                <w:sz w:val="24"/>
                <w:szCs w:val="24"/>
              </w:rPr>
              <w:t>из себя представляет</w:t>
            </w:r>
            <w:proofErr w:type="gramEnd"/>
            <w:r w:rsidR="0082029C" w:rsidRPr="000E5533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Цель игры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Польза игры</w:t>
            </w:r>
          </w:p>
        </w:tc>
      </w:tr>
      <w:tr w:rsidR="0082029C" w:rsidRPr="000E5533" w:rsidTr="000E5533">
        <w:tc>
          <w:tcPr>
            <w:tcW w:w="560" w:type="dxa"/>
          </w:tcPr>
          <w:p w:rsidR="0082029C" w:rsidRPr="000E5533" w:rsidRDefault="0082029C" w:rsidP="000E5533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Адвентурные</w:t>
            </w:r>
            <w:proofErr w:type="spellEnd"/>
            <w:r w:rsidRPr="000E5533">
              <w:rPr>
                <w:rFonts w:ascii="Times New Roman" w:hAnsi="Times New Roman" w:cs="Times New Roman"/>
                <w:sz w:val="24"/>
                <w:szCs w:val="24"/>
              </w:rPr>
              <w:t xml:space="preserve"> (прикл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ченческие)</w:t>
            </w:r>
          </w:p>
        </w:tc>
        <w:tc>
          <w:tcPr>
            <w:tcW w:w="3730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Нахождение предметов</w:t>
            </w:r>
          </w:p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Решение головоломок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Решение умственных задач для продвижения по сюжету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Развивают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логическое мышление,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Тренируют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память,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усидчивость,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терпение</w:t>
            </w:r>
          </w:p>
        </w:tc>
      </w:tr>
      <w:tr w:rsidR="0082029C" w:rsidRPr="000E5533" w:rsidTr="000E5533">
        <w:tc>
          <w:tcPr>
            <w:tcW w:w="560" w:type="dxa"/>
          </w:tcPr>
          <w:p w:rsidR="0082029C" w:rsidRPr="000E5533" w:rsidRDefault="0082029C" w:rsidP="000E5533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Аркадные</w:t>
            </w:r>
          </w:p>
        </w:tc>
        <w:tc>
          <w:tcPr>
            <w:tcW w:w="3730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Быстрое прохождение к следу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щему эпизоду или миссии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Одержать победу, набрать очки и бонусы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Развивают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пространственное мышление,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визуальную память</w:t>
            </w:r>
          </w:p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Тренируют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глазомер,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скорость реакции</w:t>
            </w:r>
          </w:p>
        </w:tc>
      </w:tr>
      <w:tr w:rsidR="0082029C" w:rsidRPr="000E5533" w:rsidTr="000E5533">
        <w:tc>
          <w:tcPr>
            <w:tcW w:w="560" w:type="dxa"/>
          </w:tcPr>
          <w:p w:rsidR="0082029C" w:rsidRPr="000E5533" w:rsidRDefault="0082029C" w:rsidP="000E5533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РПГ (ролевые игры)</w:t>
            </w:r>
          </w:p>
        </w:tc>
        <w:tc>
          <w:tcPr>
            <w:tcW w:w="3730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 xml:space="preserve">Выбрать роль героя и «прожить с ним жизнь» 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Исследовать виртуальный мир, выполнить поставленную задачу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Развивают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фантазию,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</w:tr>
      <w:tr w:rsidR="0082029C" w:rsidRPr="000E5533" w:rsidTr="000E5533">
        <w:tc>
          <w:tcPr>
            <w:tcW w:w="560" w:type="dxa"/>
          </w:tcPr>
          <w:p w:rsidR="0082029C" w:rsidRPr="000E5533" w:rsidRDefault="0082029C" w:rsidP="000E5533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</w:p>
        </w:tc>
        <w:tc>
          <w:tcPr>
            <w:tcW w:w="3730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Различные игры, не имеющие сюжета: задачи, головоломки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Решить головоломку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Развивают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навыки логического мышл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</w:p>
          <w:p w:rsidR="0082029C" w:rsidRPr="000E5533" w:rsidRDefault="0082029C" w:rsidP="000E5533">
            <w:pPr>
              <w:widowControl w:val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критическое мышление</w:t>
            </w:r>
          </w:p>
        </w:tc>
      </w:tr>
      <w:tr w:rsidR="0082029C" w:rsidRPr="000E5533" w:rsidTr="000E5533">
        <w:tc>
          <w:tcPr>
            <w:tcW w:w="560" w:type="dxa"/>
          </w:tcPr>
          <w:p w:rsidR="0082029C" w:rsidRPr="000E5533" w:rsidRDefault="0082029C" w:rsidP="000E5533">
            <w:pPr>
              <w:widowControl w:val="0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Симуляторы</w:t>
            </w:r>
          </w:p>
        </w:tc>
        <w:tc>
          <w:tcPr>
            <w:tcW w:w="3730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Имитация какой-либо человеч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ской деятельности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Принятие решения, в том числе финансового</w:t>
            </w:r>
          </w:p>
        </w:tc>
        <w:tc>
          <w:tcPr>
            <w:tcW w:w="3731" w:type="dxa"/>
          </w:tcPr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Обучающий характер</w:t>
            </w:r>
          </w:p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Тренируют системное мышление</w:t>
            </w:r>
          </w:p>
          <w:p w:rsidR="0082029C" w:rsidRPr="000E5533" w:rsidRDefault="0082029C" w:rsidP="000E5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Развивают финансовую грамо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</w:tbl>
    <w:p w:rsidR="0082029C" w:rsidRPr="000E5533" w:rsidRDefault="0082029C" w:rsidP="000E553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29C" w:rsidRPr="000E5533" w:rsidRDefault="0082029C" w:rsidP="000E553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2029C" w:rsidRPr="000E5533" w:rsidSect="000E5533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27AE3" w:rsidRPr="000E5533" w:rsidRDefault="0082029C" w:rsidP="000E5533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5533">
        <w:rPr>
          <w:rFonts w:ascii="Times New Roman" w:hAnsi="Times New Roman" w:cs="Times New Roman"/>
          <w:i/>
          <w:sz w:val="24"/>
          <w:szCs w:val="24"/>
        </w:rPr>
        <w:lastRenderedPageBreak/>
        <w:t>Источник</w:t>
      </w:r>
      <w:r w:rsidR="00532E7C" w:rsidRPr="000E55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5533">
        <w:rPr>
          <w:rFonts w:ascii="Times New Roman" w:hAnsi="Times New Roman" w:cs="Times New Roman"/>
          <w:i/>
          <w:sz w:val="24"/>
          <w:szCs w:val="24"/>
        </w:rPr>
        <w:t>2</w:t>
      </w:r>
    </w:p>
    <w:p w:rsidR="0082029C" w:rsidRPr="000E5533" w:rsidRDefault="00501DED" w:rsidP="000E553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Влияние компьютерных игр на развитие ребенка</w:t>
      </w:r>
    </w:p>
    <w:p w:rsidR="0082029C" w:rsidRPr="000E5533" w:rsidRDefault="0082029C" w:rsidP="000E55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 помогают решать задачи адаптации ребенка к жизни в совреме</w:t>
      </w: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информационном обществе.</w:t>
      </w:r>
    </w:p>
    <w:p w:rsidR="0082029C" w:rsidRPr="000E5533" w:rsidRDefault="0082029C" w:rsidP="000E55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компьютерные игры позволяют расслабиться, создать положительный эм</w:t>
      </w: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циональный настрой во время игры.</w:t>
      </w:r>
    </w:p>
    <w:p w:rsidR="0082029C" w:rsidRPr="000E5533" w:rsidRDefault="0082029C" w:rsidP="000E55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компьютерные игры позволяют освоить различные формы общения, реал</w:t>
      </w: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 новые и необычные способы взаимодействия.</w:t>
      </w:r>
    </w:p>
    <w:p w:rsidR="0082029C" w:rsidRPr="000E5533" w:rsidRDefault="0082029C" w:rsidP="000E55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компьютерные игры оказывают психотерапевтическое воздействие. Многим детям они позволяют избавиться от чувства неполноценности: часто то, что не получается в реальной жизни, легко реализуется с помощью компьютера.</w:t>
      </w:r>
    </w:p>
    <w:p w:rsidR="0082029C" w:rsidRPr="000E5533" w:rsidRDefault="0082029C" w:rsidP="000E55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компьютерные игры позволяют ребенку моделировать реальные и пре</w:t>
      </w: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полагаемые жизненные ситуации, что также помогает обрести чувство уверенности.</w:t>
      </w:r>
    </w:p>
    <w:p w:rsidR="0082029C" w:rsidRPr="000E5533" w:rsidRDefault="0082029C" w:rsidP="000E55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В-пятых, компьютерные игры могут помочь ребенку в самореализации.</w:t>
      </w:r>
    </w:p>
    <w:p w:rsidR="0082029C" w:rsidRPr="000E5533" w:rsidRDefault="0082029C" w:rsidP="000E55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В-шестых, очевиден коррекционный эффект при использовании компьютерных игр детьми с ограниченными возможностями.</w:t>
      </w:r>
    </w:p>
    <w:p w:rsidR="0082029C" w:rsidRPr="000E5533" w:rsidRDefault="0082029C" w:rsidP="000E55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В-седьмых, внедрение компьютерных технологий создает предпосылки для интенс</w:t>
      </w: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фикации образовательного процесса, что обеспечивает переход от механического усвоения знаний к овладению умением самостоятельно приобретать новые знания.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компьютерных играх дети приобщаются к исследовательской работе, совершенно не замечая этого.</w:t>
      </w:r>
    </w:p>
    <w:p w:rsidR="000E5533" w:rsidRDefault="000E5533" w:rsidP="000E5533">
      <w:pPr>
        <w:widowControl w:val="0"/>
        <w:spacing w:after="0" w:line="240" w:lineRule="auto"/>
        <w:ind w:firstLine="75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2029C" w:rsidRPr="000E5533" w:rsidRDefault="0082029C" w:rsidP="000E5533">
      <w:pPr>
        <w:widowControl w:val="0"/>
        <w:spacing w:after="0" w:line="240" w:lineRule="auto"/>
        <w:ind w:firstLine="75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 развивают у ребенка: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быстроту реакции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мелкую моторику рук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визуальное восприятие объектов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и внимание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мышление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зрительно-моторную координацию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тактические и стратегические способности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организации и управления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029C" w:rsidRPr="000E5533" w:rsidRDefault="0082029C" w:rsidP="000E5533">
      <w:pPr>
        <w:widowControl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</w:p>
    <w:p w:rsidR="0082029C" w:rsidRPr="000E5533" w:rsidRDefault="0082029C" w:rsidP="000E5533">
      <w:pPr>
        <w:widowControl w:val="0"/>
        <w:spacing w:after="0" w:line="240" w:lineRule="auto"/>
        <w:ind w:firstLine="75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 учат ребенка: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обобщать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 мыслить в нестандартной ситуации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своей цели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интеллектуальные навыки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просчитывать ситуацию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время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5533" w:rsidRDefault="000E5533" w:rsidP="000E5533">
      <w:pPr>
        <w:widowControl w:val="0"/>
        <w:spacing w:after="0" w:line="240" w:lineRule="auto"/>
        <w:ind w:firstLine="75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2029C" w:rsidRPr="000E5533" w:rsidRDefault="0082029C" w:rsidP="000E5533">
      <w:pPr>
        <w:widowControl w:val="0"/>
        <w:spacing w:after="0" w:line="240" w:lineRule="auto"/>
        <w:ind w:firstLine="75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слишком длительное нахождение перед компьютером может стать причиной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нормального общения с детьми и взрослыми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нечувствительности к эмоциям других людей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перенапряжения глаз, искривления позвоночника, ожирения и др.</w:t>
      </w:r>
      <w:r w:rsid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2029C" w:rsidRPr="000E5533" w:rsidRDefault="0082029C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замены реальной жизни виртуальной,</w:t>
      </w:r>
    </w:p>
    <w:p w:rsidR="0082029C" w:rsidRPr="000E5533" w:rsidRDefault="000E5533" w:rsidP="000E5533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так называемой «</w:t>
      </w:r>
      <w:r w:rsidR="0082029C"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компьютерной 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2029C" w:rsidRPr="000E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психологической зависимости ребенка от виртуального мира.</w:t>
      </w:r>
    </w:p>
    <w:p w:rsidR="0082029C" w:rsidRPr="000E5533" w:rsidRDefault="0082029C" w:rsidP="000E553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AE3" w:rsidRPr="000E5533" w:rsidRDefault="000E5533" w:rsidP="000E5533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Источник 3</w:t>
      </w:r>
    </w:p>
    <w:p w:rsidR="0039729F" w:rsidRPr="000E5533" w:rsidRDefault="0039729F" w:rsidP="000E553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533">
        <w:rPr>
          <w:rFonts w:ascii="Times New Roman" w:hAnsi="Times New Roman" w:cs="Times New Roman"/>
          <w:b/>
          <w:sz w:val="24"/>
          <w:szCs w:val="24"/>
        </w:rPr>
        <w:t xml:space="preserve">Несколько </w:t>
      </w:r>
      <w:r w:rsidR="00501DED" w:rsidRPr="000E5533">
        <w:rPr>
          <w:rFonts w:ascii="Times New Roman" w:hAnsi="Times New Roman" w:cs="Times New Roman"/>
          <w:b/>
          <w:sz w:val="24"/>
          <w:szCs w:val="24"/>
        </w:rPr>
        <w:t>рекомендаций родителям</w:t>
      </w:r>
    </w:p>
    <w:p w:rsidR="00501DED" w:rsidRPr="000E5533" w:rsidRDefault="00501DED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33">
        <w:rPr>
          <w:rFonts w:ascii="Times New Roman" w:hAnsi="Times New Roman" w:cs="Times New Roman"/>
          <w:sz w:val="24"/>
          <w:szCs w:val="24"/>
        </w:rPr>
        <w:t xml:space="preserve">На сегодняшний день возраст </w:t>
      </w:r>
      <w:proofErr w:type="gramStart"/>
      <w:r w:rsidRPr="000E5533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0E5533">
        <w:rPr>
          <w:rFonts w:ascii="Times New Roman" w:hAnsi="Times New Roman" w:cs="Times New Roman"/>
          <w:sz w:val="24"/>
          <w:szCs w:val="24"/>
        </w:rPr>
        <w:t xml:space="preserve"> пользованиякомпьютером снижается до 5-6-летних детей,</w:t>
      </w:r>
      <w:r w:rsidR="000E5533">
        <w:rPr>
          <w:rFonts w:ascii="Times New Roman" w:hAnsi="Times New Roman" w:cs="Times New Roman"/>
          <w:sz w:val="24"/>
          <w:szCs w:val="24"/>
        </w:rPr>
        <w:t xml:space="preserve"> </w:t>
      </w:r>
      <w:r w:rsidRPr="000E5533">
        <w:rPr>
          <w:rFonts w:ascii="Times New Roman" w:hAnsi="Times New Roman" w:cs="Times New Roman"/>
          <w:sz w:val="24"/>
          <w:szCs w:val="24"/>
        </w:rPr>
        <w:t xml:space="preserve">которые умеют обращаться с техникой намноголучше, чем многие взрослые. С </w:t>
      </w:r>
      <w:r w:rsidRPr="000E5533">
        <w:rPr>
          <w:rFonts w:ascii="Times New Roman" w:hAnsi="Times New Roman" w:cs="Times New Roman"/>
          <w:sz w:val="24"/>
          <w:szCs w:val="24"/>
        </w:rPr>
        <w:lastRenderedPageBreak/>
        <w:t xml:space="preserve">одной стороны, в этомнет ничего плохого – в наш компьютерный век, чемраньше человек познает основы работы скомпьютером, тем лучше, с другой стороны, поданным статистики, из года в год увеличиваетсязаболеваемость детей и подростков. Чтобы этого не случилось, </w:t>
      </w:r>
      <w:proofErr w:type="gramStart"/>
      <w:r w:rsidRPr="000E5533"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 w:rsidRPr="000E5533">
        <w:rPr>
          <w:rFonts w:ascii="Times New Roman" w:hAnsi="Times New Roman" w:cs="Times New Roman"/>
          <w:sz w:val="24"/>
          <w:szCs w:val="24"/>
        </w:rPr>
        <w:t xml:space="preserve"> прежде всего контролировать этот процесс, а её лучше самим взрослым стать на н</w:t>
      </w:r>
      <w:r w:rsidRPr="000E5533">
        <w:rPr>
          <w:rFonts w:ascii="Times New Roman" w:hAnsi="Times New Roman" w:cs="Times New Roman"/>
          <w:sz w:val="24"/>
          <w:szCs w:val="24"/>
        </w:rPr>
        <w:t>е</w:t>
      </w:r>
      <w:r w:rsidRPr="000E5533">
        <w:rPr>
          <w:rFonts w:ascii="Times New Roman" w:hAnsi="Times New Roman" w:cs="Times New Roman"/>
          <w:sz w:val="24"/>
          <w:szCs w:val="24"/>
        </w:rPr>
        <w:t>которое время детьми, поиграть со своими чадами и придерживаться следующих советов:</w:t>
      </w:r>
    </w:p>
    <w:p w:rsidR="00501DED" w:rsidRPr="000E5533" w:rsidRDefault="00501DED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33">
        <w:rPr>
          <w:rFonts w:ascii="Times New Roman" w:hAnsi="Times New Roman" w:cs="Times New Roman"/>
          <w:sz w:val="24"/>
          <w:szCs w:val="24"/>
        </w:rPr>
        <w:t>Не следует ограждать ребенка от компьютера вообще, поскольку это неотъемлемая часть будущего, в котором ребенку предстоит жить.</w:t>
      </w:r>
    </w:p>
    <w:p w:rsidR="00501DED" w:rsidRPr="000E5533" w:rsidRDefault="00501DED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33">
        <w:rPr>
          <w:rFonts w:ascii="Times New Roman" w:hAnsi="Times New Roman" w:cs="Times New Roman"/>
          <w:sz w:val="24"/>
          <w:szCs w:val="24"/>
        </w:rPr>
        <w:t>Следует выбирать развивающие игры для совместной игровой деятельности.</w:t>
      </w:r>
    </w:p>
    <w:p w:rsidR="00501DED" w:rsidRPr="000E5533" w:rsidRDefault="00501DED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33">
        <w:rPr>
          <w:rFonts w:ascii="Times New Roman" w:hAnsi="Times New Roman" w:cs="Times New Roman"/>
          <w:sz w:val="24"/>
          <w:szCs w:val="24"/>
        </w:rPr>
        <w:t>Следует проводить обсуждение игр вместе с ребенком.</w:t>
      </w:r>
    </w:p>
    <w:p w:rsidR="00501DED" w:rsidRPr="000E5533" w:rsidRDefault="00501DED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33">
        <w:rPr>
          <w:rFonts w:ascii="Times New Roman" w:hAnsi="Times New Roman" w:cs="Times New Roman"/>
          <w:sz w:val="24"/>
          <w:szCs w:val="24"/>
        </w:rPr>
        <w:t>Необходимо следить, чтобы игра на компьютере не подменяла реальное общение со сверстниками, друзьями и близкими.</w:t>
      </w:r>
    </w:p>
    <w:p w:rsidR="00501DED" w:rsidRPr="000E5533" w:rsidRDefault="00501DED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33">
        <w:rPr>
          <w:rFonts w:ascii="Times New Roman" w:hAnsi="Times New Roman" w:cs="Times New Roman"/>
          <w:sz w:val="24"/>
          <w:szCs w:val="24"/>
        </w:rPr>
        <w:t>Категорически запрещается играть в компьютерные игры перед сном.</w:t>
      </w:r>
    </w:p>
    <w:p w:rsidR="0039729F" w:rsidRPr="000E5533" w:rsidRDefault="0039729F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33">
        <w:rPr>
          <w:rFonts w:ascii="Times New Roman" w:hAnsi="Times New Roman" w:cs="Times New Roman"/>
          <w:sz w:val="24"/>
          <w:szCs w:val="24"/>
        </w:rPr>
        <w:t>Всегда нужно оговаривать время игры ребенка на компьютере и точно придерживат</w:t>
      </w:r>
      <w:r w:rsidRPr="000E5533">
        <w:rPr>
          <w:rFonts w:ascii="Times New Roman" w:hAnsi="Times New Roman" w:cs="Times New Roman"/>
          <w:sz w:val="24"/>
          <w:szCs w:val="24"/>
        </w:rPr>
        <w:t>ь</w:t>
      </w:r>
      <w:r w:rsidRPr="000E5533">
        <w:rPr>
          <w:rFonts w:ascii="Times New Roman" w:hAnsi="Times New Roman" w:cs="Times New Roman"/>
          <w:sz w:val="24"/>
          <w:szCs w:val="24"/>
        </w:rPr>
        <w:t>ся этих рамок.</w:t>
      </w:r>
    </w:p>
    <w:p w:rsidR="0039729F" w:rsidRPr="000E5533" w:rsidRDefault="0039729F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33">
        <w:rPr>
          <w:rFonts w:ascii="Times New Roman" w:hAnsi="Times New Roman" w:cs="Times New Roman"/>
          <w:sz w:val="24"/>
          <w:szCs w:val="24"/>
        </w:rPr>
        <w:t>Количество времени нужно выбирать, исходя из возрастных особенностей ребенка. Например, до 5 лет не рекомендуется ребенка допускать до компьютера, стоит поощрять его познание мира без посредничества электроники. С 6 лет ребенку можно начинать знакомит</w:t>
      </w:r>
      <w:r w:rsidRPr="000E5533">
        <w:rPr>
          <w:rFonts w:ascii="Times New Roman" w:hAnsi="Times New Roman" w:cs="Times New Roman"/>
          <w:sz w:val="24"/>
          <w:szCs w:val="24"/>
        </w:rPr>
        <w:t>ь</w:t>
      </w:r>
      <w:r w:rsidRPr="000E5533">
        <w:rPr>
          <w:rFonts w:ascii="Times New Roman" w:hAnsi="Times New Roman" w:cs="Times New Roman"/>
          <w:sz w:val="24"/>
          <w:szCs w:val="24"/>
        </w:rPr>
        <w:t>ся с компьютером (15-20 мин. в день). Для подростка 10-12 лет желательно не более 2 часов в день и не подряд, а по 15-20 минут с перерывами.</w:t>
      </w:r>
    </w:p>
    <w:p w:rsidR="005271D9" w:rsidRDefault="005271D9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533" w:rsidRPr="000E5533" w:rsidRDefault="000E5533" w:rsidP="000E553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E5533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0E5533" w:rsidRPr="000E5533" w:rsidRDefault="000E5533" w:rsidP="000E5533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E5533">
        <w:rPr>
          <w:rFonts w:ascii="Times New Roman" w:hAnsi="Times New Roman" w:cs="Times New Roman"/>
          <w:i/>
          <w:sz w:val="20"/>
          <w:szCs w:val="20"/>
        </w:rPr>
        <w:t>http://cmirocheb.cap.ru/sitemap.aspx?id=799697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:rsidR="0039729F" w:rsidRPr="000E5533" w:rsidRDefault="0039729F" w:rsidP="000E5533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E5533">
        <w:rPr>
          <w:rFonts w:ascii="Times New Roman" w:hAnsi="Times New Roman" w:cs="Times New Roman"/>
          <w:i/>
          <w:sz w:val="20"/>
          <w:szCs w:val="20"/>
        </w:rPr>
        <w:t>http://dou70balakowo.ucoz.ru/publ/roditeljam/sovety_psizologa/rekomendacii_dlja_roditelej_po_profilaktike_kompjuternoj_zavisimosti_u_detej/4-1-0-144</w:t>
      </w:r>
    </w:p>
    <w:p w:rsidR="003D101E" w:rsidRPr="000E5533" w:rsidRDefault="003D101E" w:rsidP="000E553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22B5" w:rsidRDefault="000E5533" w:rsidP="000E55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0E5533" w:rsidRPr="000E5533" w:rsidRDefault="000E5533" w:rsidP="000E55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1"/>
        <w:gridCol w:w="7369"/>
        <w:gridCol w:w="580"/>
        <w:gridCol w:w="435"/>
        <w:gridCol w:w="459"/>
      </w:tblGrid>
      <w:tr w:rsidR="00A52225" w:rsidRPr="000E5533" w:rsidTr="000E5533">
        <w:tc>
          <w:tcPr>
            <w:tcW w:w="988" w:type="dxa"/>
            <w:vMerge w:val="restart"/>
            <w:textDirection w:val="btLr"/>
          </w:tcPr>
          <w:p w:rsidR="00A52225" w:rsidRPr="000E5533" w:rsidRDefault="00A52225" w:rsidP="000E5533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</w:t>
            </w:r>
          </w:p>
        </w:tc>
        <w:tc>
          <w:tcPr>
            <w:tcW w:w="7200" w:type="dxa"/>
          </w:tcPr>
          <w:p w:rsidR="00A52225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Высказана</w:t>
            </w:r>
            <w:r w:rsidR="00532E7C" w:rsidRPr="000E5533">
              <w:rPr>
                <w:rFonts w:ascii="Times New Roman" w:hAnsi="Times New Roman" w:cs="Times New Roman"/>
                <w:sz w:val="24"/>
                <w:szCs w:val="24"/>
              </w:rPr>
              <w:t xml:space="preserve"> позиция о 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 xml:space="preserve">том, следует ли </w:t>
            </w:r>
            <w:r w:rsidR="00532E7C" w:rsidRPr="000E5533">
              <w:rPr>
                <w:rFonts w:ascii="Times New Roman" w:hAnsi="Times New Roman" w:cs="Times New Roman"/>
                <w:sz w:val="24"/>
                <w:szCs w:val="24"/>
              </w:rPr>
              <w:t>разреш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532E7C" w:rsidRPr="000E5533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2E7C" w:rsidRPr="000E5533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32E7C" w:rsidRPr="000E5533">
              <w:rPr>
                <w:rFonts w:ascii="Times New Roman" w:hAnsi="Times New Roman" w:cs="Times New Roman"/>
                <w:sz w:val="24"/>
                <w:szCs w:val="24"/>
              </w:rPr>
              <w:t xml:space="preserve"> младшим школьникам</w:t>
            </w:r>
          </w:p>
        </w:tc>
        <w:tc>
          <w:tcPr>
            <w:tcW w:w="1440" w:type="dxa"/>
            <w:gridSpan w:val="3"/>
          </w:tcPr>
          <w:p w:rsidR="00A52225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D101E" w:rsidRPr="000E5533" w:rsidTr="000E5533">
        <w:tc>
          <w:tcPr>
            <w:tcW w:w="988" w:type="dxa"/>
            <w:vMerge/>
            <w:textDirection w:val="btLr"/>
          </w:tcPr>
          <w:p w:rsidR="003D101E" w:rsidRPr="000E5533" w:rsidRDefault="003D101E" w:rsidP="000E5533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Приведено два аргумента в поддержку позиции</w:t>
            </w:r>
          </w:p>
        </w:tc>
        <w:tc>
          <w:tcPr>
            <w:tcW w:w="1440" w:type="dxa"/>
            <w:gridSpan w:val="3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D101E" w:rsidRPr="000E5533" w:rsidTr="000E5533">
        <w:tc>
          <w:tcPr>
            <w:tcW w:w="988" w:type="dxa"/>
            <w:vMerge/>
            <w:textDirection w:val="btLr"/>
          </w:tcPr>
          <w:p w:rsidR="003D101E" w:rsidRPr="000E5533" w:rsidRDefault="003D101E" w:rsidP="000E5533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D101E" w:rsidRPr="000E5533" w:rsidRDefault="003D101E" w:rsidP="000E5533">
            <w:pPr>
              <w:widowControl w:val="0"/>
              <w:ind w:left="5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i/>
                <w:sz w:val="24"/>
                <w:szCs w:val="24"/>
              </w:rPr>
              <w:t>Приведен один аргумент</w:t>
            </w:r>
          </w:p>
        </w:tc>
        <w:tc>
          <w:tcPr>
            <w:tcW w:w="1440" w:type="dxa"/>
            <w:gridSpan w:val="3"/>
          </w:tcPr>
          <w:p w:rsidR="003D101E" w:rsidRPr="000E5533" w:rsidRDefault="003D101E" w:rsidP="000E5533">
            <w:pPr>
              <w:widowControl w:val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3D101E" w:rsidRPr="000E5533" w:rsidTr="000E5533">
        <w:tc>
          <w:tcPr>
            <w:tcW w:w="988" w:type="dxa"/>
            <w:vMerge/>
            <w:textDirection w:val="btLr"/>
          </w:tcPr>
          <w:p w:rsidR="003D101E" w:rsidRPr="000E5533" w:rsidRDefault="003D101E" w:rsidP="000E5533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 xml:space="preserve">Высказано мнение о контроле со стороны родителей </w:t>
            </w:r>
          </w:p>
        </w:tc>
        <w:tc>
          <w:tcPr>
            <w:tcW w:w="1440" w:type="dxa"/>
            <w:gridSpan w:val="3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D101E" w:rsidRPr="000E5533" w:rsidTr="000E5533">
        <w:tc>
          <w:tcPr>
            <w:tcW w:w="988" w:type="dxa"/>
            <w:vMerge/>
            <w:textDirection w:val="btLr"/>
          </w:tcPr>
          <w:p w:rsidR="003D101E" w:rsidRPr="000E5533" w:rsidRDefault="003D101E" w:rsidP="000E5533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Приведено основание для мнения о контроле со стороны родителей</w:t>
            </w:r>
          </w:p>
        </w:tc>
        <w:tc>
          <w:tcPr>
            <w:tcW w:w="1440" w:type="dxa"/>
            <w:gridSpan w:val="3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D101E" w:rsidRPr="000E5533" w:rsidTr="000E5533">
        <w:tc>
          <w:tcPr>
            <w:tcW w:w="988" w:type="dxa"/>
            <w:vMerge/>
            <w:textDirection w:val="btLr"/>
          </w:tcPr>
          <w:p w:rsidR="003D101E" w:rsidRPr="000E5533" w:rsidRDefault="003D101E" w:rsidP="000E5533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Даны рекомендации родителям по поводу организации игрового процесса</w:t>
            </w:r>
          </w:p>
        </w:tc>
        <w:tc>
          <w:tcPr>
            <w:tcW w:w="1440" w:type="dxa"/>
            <w:gridSpan w:val="3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D101E" w:rsidRPr="000E5533" w:rsidTr="000E5533">
        <w:tc>
          <w:tcPr>
            <w:tcW w:w="988" w:type="dxa"/>
            <w:vMerge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Дан ответ на вопрос на понимание</w:t>
            </w:r>
          </w:p>
        </w:tc>
        <w:tc>
          <w:tcPr>
            <w:tcW w:w="1440" w:type="dxa"/>
            <w:gridSpan w:val="3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D101E" w:rsidRPr="000E5533" w:rsidTr="000E5533">
        <w:tc>
          <w:tcPr>
            <w:tcW w:w="988" w:type="dxa"/>
            <w:vMerge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Дан ответ на вопрос в развитие темы</w:t>
            </w:r>
          </w:p>
        </w:tc>
        <w:tc>
          <w:tcPr>
            <w:tcW w:w="1440" w:type="dxa"/>
            <w:gridSpan w:val="3"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D101E" w:rsidRPr="000E5533" w:rsidTr="000E5533">
        <w:tc>
          <w:tcPr>
            <w:tcW w:w="988" w:type="dxa"/>
            <w:vMerge/>
          </w:tcPr>
          <w:p w:rsidR="003D101E" w:rsidRPr="000E5533" w:rsidRDefault="003D101E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D101E" w:rsidRPr="000E5533" w:rsidRDefault="003D101E" w:rsidP="000E5533">
            <w:pPr>
              <w:widowControl w:val="0"/>
              <w:ind w:left="5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 за содержание </w:t>
            </w:r>
          </w:p>
        </w:tc>
        <w:tc>
          <w:tcPr>
            <w:tcW w:w="1440" w:type="dxa"/>
            <w:gridSpan w:val="3"/>
          </w:tcPr>
          <w:p w:rsidR="003D101E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i/>
                <w:sz w:val="24"/>
                <w:szCs w:val="24"/>
              </w:rPr>
              <w:t>9 баллов</w:t>
            </w:r>
          </w:p>
        </w:tc>
      </w:tr>
      <w:tr w:rsidR="00F005DF" w:rsidRPr="000E5533" w:rsidTr="000E5533">
        <w:tc>
          <w:tcPr>
            <w:tcW w:w="988" w:type="dxa"/>
            <w:vMerge w:val="restart"/>
            <w:textDirection w:val="btLr"/>
          </w:tcPr>
          <w:p w:rsidR="00F005DF" w:rsidRPr="000E5533" w:rsidRDefault="00F005DF" w:rsidP="000E5533">
            <w:pPr>
              <w:widowControl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Организация высту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200" w:type="dxa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Произношение четкое, слышимость хорошая</w:t>
            </w:r>
          </w:p>
        </w:tc>
        <w:tc>
          <w:tcPr>
            <w:tcW w:w="1440" w:type="dxa"/>
            <w:gridSpan w:val="3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005DF" w:rsidRPr="000E5533" w:rsidTr="000E5533">
        <w:tc>
          <w:tcPr>
            <w:tcW w:w="988" w:type="dxa"/>
            <w:vMerge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Соблюден регламент (4:15-5:15 мин.)</w:t>
            </w:r>
          </w:p>
        </w:tc>
        <w:tc>
          <w:tcPr>
            <w:tcW w:w="1440" w:type="dxa"/>
            <w:gridSpan w:val="3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005DF" w:rsidRPr="000E5533" w:rsidTr="000E5533">
        <w:tc>
          <w:tcPr>
            <w:tcW w:w="988" w:type="dxa"/>
            <w:vMerge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паузы и интонирование для выделения смысловых блоков </w:t>
            </w:r>
          </w:p>
        </w:tc>
        <w:tc>
          <w:tcPr>
            <w:tcW w:w="1440" w:type="dxa"/>
            <w:gridSpan w:val="3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005DF" w:rsidRPr="000E5533" w:rsidTr="000E5533">
        <w:tc>
          <w:tcPr>
            <w:tcW w:w="988" w:type="dxa"/>
            <w:vMerge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Использованы вербальные средства логической связи для выделения смысловых блоков</w:t>
            </w:r>
          </w:p>
        </w:tc>
        <w:tc>
          <w:tcPr>
            <w:tcW w:w="1440" w:type="dxa"/>
            <w:gridSpan w:val="3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005DF" w:rsidRPr="000E5533" w:rsidTr="000E5533">
        <w:tc>
          <w:tcPr>
            <w:tcW w:w="988" w:type="dxa"/>
            <w:vMerge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Использованы клише начала и завершения выступления на офиц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альном собрании</w:t>
            </w:r>
          </w:p>
        </w:tc>
        <w:tc>
          <w:tcPr>
            <w:tcW w:w="1440" w:type="dxa"/>
            <w:gridSpan w:val="3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005DF" w:rsidRPr="000E5533" w:rsidTr="000E5533">
        <w:tc>
          <w:tcPr>
            <w:tcW w:w="988" w:type="dxa"/>
            <w:vMerge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005DF" w:rsidRPr="000E5533" w:rsidRDefault="00F005DF" w:rsidP="000E5533">
            <w:pPr>
              <w:widowControl w:val="0"/>
              <w:ind w:left="57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E553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</w:t>
            </w:r>
            <w:proofErr w:type="gramEnd"/>
            <w:r w:rsidRPr="000E55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организацию</w:t>
            </w:r>
          </w:p>
        </w:tc>
        <w:tc>
          <w:tcPr>
            <w:tcW w:w="1440" w:type="dxa"/>
            <w:gridSpan w:val="3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F005DF" w:rsidRPr="000E5533" w:rsidTr="000E5533">
        <w:trPr>
          <w:cantSplit/>
          <w:trHeight w:val="685"/>
        </w:trPr>
        <w:tc>
          <w:tcPr>
            <w:tcW w:w="988" w:type="dxa"/>
            <w:tcBorders>
              <w:bottom w:val="single" w:sz="4" w:space="0" w:color="auto"/>
            </w:tcBorders>
            <w:textDirection w:val="btLr"/>
          </w:tcPr>
          <w:p w:rsidR="00F005DF" w:rsidRPr="000E5533" w:rsidRDefault="00F005DF" w:rsidP="000E5533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7200" w:type="dxa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Параметры единой шкалы</w:t>
            </w:r>
          </w:p>
        </w:tc>
        <w:tc>
          <w:tcPr>
            <w:tcW w:w="567" w:type="dxa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05DF" w:rsidRPr="000E5533" w:rsidTr="000E5533">
        <w:tc>
          <w:tcPr>
            <w:tcW w:w="988" w:type="dxa"/>
            <w:tcBorders>
              <w:left w:val="nil"/>
              <w:bottom w:val="nil"/>
            </w:tcBorders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40" w:type="dxa"/>
            <w:gridSpan w:val="3"/>
          </w:tcPr>
          <w:p w:rsidR="00F005DF" w:rsidRPr="000E5533" w:rsidRDefault="00F005DF" w:rsidP="000E5533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5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баллов</w:t>
            </w:r>
          </w:p>
        </w:tc>
      </w:tr>
    </w:tbl>
    <w:p w:rsidR="007122B5" w:rsidRPr="000E5533" w:rsidRDefault="007122B5" w:rsidP="000E55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22B5" w:rsidRPr="000E5533" w:rsidSect="000E553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1B1"/>
    <w:multiLevelType w:val="multilevel"/>
    <w:tmpl w:val="834C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F86B15"/>
    <w:multiLevelType w:val="multilevel"/>
    <w:tmpl w:val="5F24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B4027"/>
    <w:multiLevelType w:val="hybridMultilevel"/>
    <w:tmpl w:val="ACE2C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E213F8"/>
    <w:multiLevelType w:val="hybridMultilevel"/>
    <w:tmpl w:val="C3644CD4"/>
    <w:lvl w:ilvl="0" w:tplc="E0EAE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D290B"/>
    <w:multiLevelType w:val="hybridMultilevel"/>
    <w:tmpl w:val="6DE6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076D2"/>
    <w:multiLevelType w:val="multilevel"/>
    <w:tmpl w:val="752CB2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7500F"/>
    <w:multiLevelType w:val="hybridMultilevel"/>
    <w:tmpl w:val="1D602F00"/>
    <w:lvl w:ilvl="0" w:tplc="214EF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76148"/>
    <w:rsid w:val="000553BF"/>
    <w:rsid w:val="00075E84"/>
    <w:rsid w:val="000C0D53"/>
    <w:rsid w:val="000D5232"/>
    <w:rsid w:val="000E5533"/>
    <w:rsid w:val="00135198"/>
    <w:rsid w:val="001478FE"/>
    <w:rsid w:val="00154070"/>
    <w:rsid w:val="001913A2"/>
    <w:rsid w:val="001F7403"/>
    <w:rsid w:val="00291E75"/>
    <w:rsid w:val="0039729F"/>
    <w:rsid w:val="003D101E"/>
    <w:rsid w:val="004A57F3"/>
    <w:rsid w:val="00501DED"/>
    <w:rsid w:val="005271D9"/>
    <w:rsid w:val="00532E7C"/>
    <w:rsid w:val="00582C05"/>
    <w:rsid w:val="00602668"/>
    <w:rsid w:val="006E3C9E"/>
    <w:rsid w:val="007122B5"/>
    <w:rsid w:val="00776148"/>
    <w:rsid w:val="00817E7A"/>
    <w:rsid w:val="0082029C"/>
    <w:rsid w:val="00960D13"/>
    <w:rsid w:val="009D35CB"/>
    <w:rsid w:val="00A52225"/>
    <w:rsid w:val="00AC034B"/>
    <w:rsid w:val="00B33921"/>
    <w:rsid w:val="00B5144C"/>
    <w:rsid w:val="00B67997"/>
    <w:rsid w:val="00BB3B32"/>
    <w:rsid w:val="00C930DC"/>
    <w:rsid w:val="00C94A56"/>
    <w:rsid w:val="00D11789"/>
    <w:rsid w:val="00D27AE3"/>
    <w:rsid w:val="00DC25C1"/>
    <w:rsid w:val="00E122BE"/>
    <w:rsid w:val="00EA65AF"/>
    <w:rsid w:val="00EB6BE1"/>
    <w:rsid w:val="00F005DF"/>
    <w:rsid w:val="00F6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7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3866-20FB-4AA1-A336-0C905FB3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Н1</cp:lastModifiedBy>
  <cp:revision>7</cp:revision>
  <dcterms:created xsi:type="dcterms:W3CDTF">2020-05-04T05:54:00Z</dcterms:created>
  <dcterms:modified xsi:type="dcterms:W3CDTF">2020-07-28T10:24:00Z</dcterms:modified>
</cp:coreProperties>
</file>