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14F795" w14:textId="77777777" w:rsidR="00EB061F" w:rsidRPr="00C02FE7" w:rsidRDefault="00EB061F" w:rsidP="00EB061F">
      <w:pPr>
        <w:spacing w:after="0" w:line="240" w:lineRule="auto"/>
        <w:ind w:left="3686"/>
        <w:jc w:val="both"/>
        <w:rPr>
          <w:rFonts w:eastAsia="SimSun" w:cs="Times New Roman"/>
          <w:sz w:val="20"/>
          <w:szCs w:val="20"/>
          <w:lang w:eastAsia="zh-CN"/>
        </w:rPr>
      </w:pPr>
      <w:r w:rsidRPr="00C02FE7">
        <w:rPr>
          <w:rFonts w:eastAsia="SimSun" w:cs="Times New Roman"/>
          <w:sz w:val="20"/>
          <w:szCs w:val="20"/>
          <w:lang w:eastAsia="zh-CN"/>
        </w:rPr>
        <w:t>Задание подготовлено в рамках проекта АНО «Лаборатория моде</w:t>
      </w:r>
      <w:r w:rsidRPr="00C02FE7">
        <w:rPr>
          <w:rFonts w:eastAsia="SimSun" w:cs="Times New Roman"/>
          <w:sz w:val="20"/>
          <w:szCs w:val="20"/>
          <w:lang w:eastAsia="zh-CN"/>
        </w:rPr>
        <w:t>р</w:t>
      </w:r>
      <w:r w:rsidRPr="00C02FE7">
        <w:rPr>
          <w:rFonts w:eastAsia="SimSun" w:cs="Times New Roman"/>
          <w:sz w:val="20"/>
          <w:szCs w:val="20"/>
          <w:lang w:eastAsia="zh-CN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C02FE7">
        <w:rPr>
          <w:rFonts w:eastAsia="SimSun" w:cs="Times New Roman"/>
          <w:sz w:val="20"/>
          <w:szCs w:val="20"/>
          <w:lang w:eastAsia="zh-CN"/>
        </w:rPr>
        <w:t>ю</w:t>
      </w:r>
      <w:r w:rsidRPr="00C02FE7">
        <w:rPr>
          <w:rFonts w:eastAsia="SimSun" w:cs="Times New Roman"/>
          <w:sz w:val="20"/>
          <w:szCs w:val="20"/>
          <w:lang w:eastAsia="zh-CN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526ADC61" w14:textId="77777777" w:rsidR="00EB061F" w:rsidRDefault="00EB061F" w:rsidP="00EB06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895597D" w14:textId="77777777" w:rsidR="00EB061F" w:rsidRPr="007D331F" w:rsidRDefault="00EB061F" w:rsidP="00EB06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14:paraId="449711F6" w14:textId="77777777" w:rsidR="00EB061F" w:rsidRPr="007D331F" w:rsidRDefault="00EB061F" w:rsidP="00EB0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D331F">
        <w:rPr>
          <w:rFonts w:ascii="Times New Roman" w:hAnsi="Times New Roman" w:cs="Times New Roman"/>
          <w:sz w:val="24"/>
          <w:szCs w:val="24"/>
        </w:rPr>
        <w:t>Леверкина</w:t>
      </w:r>
      <w:proofErr w:type="spellEnd"/>
      <w:r w:rsidRPr="007D331F">
        <w:rPr>
          <w:rFonts w:ascii="Times New Roman" w:hAnsi="Times New Roman" w:cs="Times New Roman"/>
          <w:sz w:val="24"/>
          <w:szCs w:val="24"/>
        </w:rPr>
        <w:t xml:space="preserve"> Марина Александровна, ГАПОУ СО «Тольяттинский электротехнический техн</w:t>
      </w:r>
      <w:r w:rsidRPr="007D331F">
        <w:rPr>
          <w:rFonts w:ascii="Times New Roman" w:hAnsi="Times New Roman" w:cs="Times New Roman"/>
          <w:sz w:val="24"/>
          <w:szCs w:val="24"/>
        </w:rPr>
        <w:t>и</w:t>
      </w:r>
      <w:r w:rsidRPr="007D331F">
        <w:rPr>
          <w:rFonts w:ascii="Times New Roman" w:hAnsi="Times New Roman" w:cs="Times New Roman"/>
          <w:sz w:val="24"/>
          <w:szCs w:val="24"/>
        </w:rPr>
        <w:t>кум»</w:t>
      </w:r>
    </w:p>
    <w:p w14:paraId="0F88FEFD" w14:textId="77777777" w:rsidR="00C14A37" w:rsidRDefault="00C14A37" w:rsidP="00EB0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CAF32C" w14:textId="40637E4A" w:rsidR="00EB061F" w:rsidRPr="00EB061F" w:rsidRDefault="00EB061F" w:rsidP="00EB06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61F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14:paraId="303EF2CF" w14:textId="77777777" w:rsidR="00787AED" w:rsidRPr="00EB061F" w:rsidRDefault="00661C66" w:rsidP="00EB061F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B061F">
        <w:rPr>
          <w:rFonts w:ascii="Times New Roman" w:hAnsi="Times New Roman" w:cs="Times New Roman"/>
          <w:sz w:val="24"/>
          <w:szCs w:val="24"/>
        </w:rPr>
        <w:t>ОП.10</w:t>
      </w:r>
      <w:r w:rsidRPr="00EB06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B061F">
        <w:rPr>
          <w:rFonts w:ascii="Times New Roman" w:hAnsi="Times New Roman" w:cs="Times New Roman"/>
          <w:sz w:val="24"/>
          <w:szCs w:val="24"/>
        </w:rPr>
        <w:t>Прикладное программное обеспечение профессиональной деятельности</w:t>
      </w:r>
    </w:p>
    <w:p w14:paraId="79F5C1C4" w14:textId="068BA20A" w:rsidR="00FE1E8F" w:rsidRPr="00EB061F" w:rsidRDefault="00702569" w:rsidP="00EB0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61F">
        <w:rPr>
          <w:rFonts w:ascii="Times New Roman" w:hAnsi="Times New Roman" w:cs="Times New Roman"/>
          <w:bCs/>
          <w:sz w:val="24"/>
          <w:szCs w:val="24"/>
        </w:rPr>
        <w:t>Тема</w:t>
      </w:r>
      <w:r w:rsidR="00F12000">
        <w:rPr>
          <w:rFonts w:ascii="Times New Roman" w:hAnsi="Times New Roman" w:cs="Times New Roman"/>
          <w:bCs/>
          <w:sz w:val="24"/>
          <w:szCs w:val="24"/>
        </w:rPr>
        <w:t>:</w:t>
      </w:r>
      <w:r w:rsidRPr="00EB061F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0" w:name="_GoBack"/>
      <w:bookmarkEnd w:id="0"/>
      <w:r w:rsidRPr="00EB061F">
        <w:rPr>
          <w:rFonts w:ascii="Times New Roman" w:hAnsi="Times New Roman" w:cs="Times New Roman"/>
          <w:bCs/>
          <w:sz w:val="24"/>
          <w:szCs w:val="24"/>
        </w:rPr>
        <w:t xml:space="preserve">Основы работы </w:t>
      </w:r>
      <w:r w:rsidR="002B27F3" w:rsidRPr="00EB061F">
        <w:rPr>
          <w:rFonts w:ascii="Times New Roman" w:hAnsi="Times New Roman" w:cs="Times New Roman"/>
          <w:bCs/>
          <w:sz w:val="24"/>
          <w:szCs w:val="24"/>
        </w:rPr>
        <w:t>в</w:t>
      </w:r>
      <w:r w:rsidRPr="00EB061F">
        <w:rPr>
          <w:rFonts w:ascii="Times New Roman" w:hAnsi="Times New Roman" w:cs="Times New Roman"/>
          <w:bCs/>
          <w:sz w:val="24"/>
          <w:szCs w:val="24"/>
        </w:rPr>
        <w:t xml:space="preserve"> программе </w:t>
      </w:r>
      <w:proofErr w:type="spellStart"/>
      <w:r w:rsidRPr="00EB061F">
        <w:rPr>
          <w:rFonts w:ascii="Times New Roman" w:hAnsi="Times New Roman" w:cs="Times New Roman"/>
          <w:bCs/>
          <w:sz w:val="24"/>
          <w:szCs w:val="24"/>
          <w:lang w:val="en-US"/>
        </w:rPr>
        <w:t>DipTrace</w:t>
      </w:r>
      <w:proofErr w:type="spellEnd"/>
    </w:p>
    <w:p w14:paraId="43F0A5CA" w14:textId="77777777" w:rsidR="00EB061F" w:rsidRDefault="00EB061F" w:rsidP="00EB0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370F78" w14:textId="5FF37701" w:rsidR="00FF594B" w:rsidRPr="00EB061F" w:rsidRDefault="00EB061F" w:rsidP="00EB06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61F">
        <w:rPr>
          <w:rFonts w:ascii="Times New Roman" w:hAnsi="Times New Roman" w:cs="Times New Roman"/>
          <w:b/>
          <w:sz w:val="24"/>
          <w:szCs w:val="24"/>
        </w:rPr>
        <w:t>Комментарии</w:t>
      </w:r>
    </w:p>
    <w:p w14:paraId="06A8903A" w14:textId="77777777" w:rsidR="00FF594B" w:rsidRPr="00EB061F" w:rsidRDefault="00FF594B" w:rsidP="00EB0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61F">
        <w:rPr>
          <w:rFonts w:ascii="Times New Roman" w:hAnsi="Times New Roman" w:cs="Times New Roman"/>
          <w:sz w:val="24"/>
          <w:szCs w:val="24"/>
        </w:rPr>
        <w:t xml:space="preserve">Задание предлагается на этапе изучения нового материала. </w:t>
      </w:r>
    </w:p>
    <w:p w14:paraId="7B593D7D" w14:textId="0BB1C08A" w:rsidR="00FF594B" w:rsidRPr="00EB061F" w:rsidRDefault="00FF594B" w:rsidP="00EB0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061F">
        <w:rPr>
          <w:rFonts w:ascii="Times New Roman" w:hAnsi="Times New Roman" w:cs="Times New Roman"/>
          <w:sz w:val="24"/>
          <w:szCs w:val="24"/>
        </w:rPr>
        <w:t>После выполнения задания рекомендуется обсудить результаты во фронтальном режиме, п</w:t>
      </w:r>
      <w:r w:rsidRPr="00EB061F">
        <w:rPr>
          <w:rFonts w:ascii="Times New Roman" w:hAnsi="Times New Roman" w:cs="Times New Roman"/>
          <w:sz w:val="24"/>
          <w:szCs w:val="24"/>
        </w:rPr>
        <w:t>о</w:t>
      </w:r>
      <w:r w:rsidRPr="00EB061F">
        <w:rPr>
          <w:rFonts w:ascii="Times New Roman" w:hAnsi="Times New Roman" w:cs="Times New Roman"/>
          <w:sz w:val="24"/>
          <w:szCs w:val="24"/>
        </w:rPr>
        <w:t>просив обучающихся прокомментировать отдельные оценки, в первую очередь – оценки наличия позиционных изображений элементов печатного узла и указания на способы уст</w:t>
      </w:r>
      <w:r w:rsidRPr="00EB061F">
        <w:rPr>
          <w:rFonts w:ascii="Times New Roman" w:hAnsi="Times New Roman" w:cs="Times New Roman"/>
          <w:sz w:val="24"/>
          <w:szCs w:val="24"/>
        </w:rPr>
        <w:t>а</w:t>
      </w:r>
      <w:r w:rsidRPr="00EB061F">
        <w:rPr>
          <w:rFonts w:ascii="Times New Roman" w:hAnsi="Times New Roman" w:cs="Times New Roman"/>
          <w:sz w:val="24"/>
          <w:szCs w:val="24"/>
        </w:rPr>
        <w:t>новки и крепления компонентов Х</w:t>
      </w:r>
      <w:proofErr w:type="gramStart"/>
      <w:r w:rsidRPr="00EB061F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EB061F">
        <w:rPr>
          <w:rFonts w:ascii="Times New Roman" w:hAnsi="Times New Roman" w:cs="Times New Roman"/>
          <w:sz w:val="24"/>
          <w:szCs w:val="24"/>
        </w:rPr>
        <w:t>, ХР1, ХР2 .</w:t>
      </w:r>
    </w:p>
    <w:p w14:paraId="641782D9" w14:textId="77777777" w:rsidR="00B94FD7" w:rsidRDefault="00B94FD7" w:rsidP="00EB0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8BE2E5" w14:textId="77777777" w:rsidR="00EB061F" w:rsidRPr="00EB061F" w:rsidRDefault="00EB061F" w:rsidP="00EB0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A0738F" w14:textId="1F16A50D" w:rsidR="00FF594B" w:rsidRPr="00EB061F" w:rsidRDefault="00FF594B" w:rsidP="00EB06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061F">
        <w:rPr>
          <w:rFonts w:ascii="Times New Roman" w:hAnsi="Times New Roman" w:cs="Times New Roman"/>
          <w:sz w:val="24"/>
          <w:szCs w:val="24"/>
        </w:rPr>
        <w:t xml:space="preserve">Рассмотрите чертеж печатного узла (источник 1). </w:t>
      </w:r>
      <w:r w:rsidR="00B94FD7" w:rsidRPr="00EB061F">
        <w:rPr>
          <w:rFonts w:ascii="Times New Roman" w:hAnsi="Times New Roman" w:cs="Times New Roman"/>
          <w:sz w:val="24"/>
          <w:szCs w:val="24"/>
        </w:rPr>
        <w:t xml:space="preserve">Изучите </w:t>
      </w:r>
      <w:r w:rsidRPr="00EB061F">
        <w:rPr>
          <w:rFonts w:ascii="Times New Roman" w:hAnsi="Times New Roman" w:cs="Times New Roman"/>
          <w:sz w:val="24"/>
          <w:szCs w:val="24"/>
        </w:rPr>
        <w:t>требования к оформлению сборочного чертежа печатного узла</w:t>
      </w:r>
      <w:r w:rsidR="00E03B6C" w:rsidRPr="00EB061F">
        <w:rPr>
          <w:rFonts w:ascii="Times New Roman" w:hAnsi="Times New Roman" w:cs="Times New Roman"/>
          <w:sz w:val="24"/>
          <w:szCs w:val="24"/>
        </w:rPr>
        <w:t xml:space="preserve"> (источник 2)</w:t>
      </w:r>
      <w:r w:rsidR="00B94FD7" w:rsidRPr="00EB061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03A867" w14:textId="3EA1A877" w:rsidR="00FE1E8F" w:rsidRPr="00EB061F" w:rsidRDefault="00FE1E8F" w:rsidP="00EB061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061F">
        <w:rPr>
          <w:rFonts w:ascii="Times New Roman" w:hAnsi="Times New Roman" w:cs="Times New Roman"/>
          <w:b/>
          <w:sz w:val="24"/>
          <w:szCs w:val="24"/>
        </w:rPr>
        <w:t xml:space="preserve">Оцените соответствие </w:t>
      </w:r>
      <w:r w:rsidR="00B94FD7" w:rsidRPr="00EB061F">
        <w:rPr>
          <w:rFonts w:ascii="Times New Roman" w:hAnsi="Times New Roman" w:cs="Times New Roman"/>
          <w:b/>
          <w:sz w:val="24"/>
          <w:szCs w:val="24"/>
        </w:rPr>
        <w:t xml:space="preserve">чертежа </w:t>
      </w:r>
      <w:r w:rsidR="00712167" w:rsidRPr="00EB061F">
        <w:rPr>
          <w:rFonts w:ascii="Times New Roman" w:hAnsi="Times New Roman" w:cs="Times New Roman"/>
          <w:b/>
          <w:sz w:val="24"/>
          <w:szCs w:val="24"/>
        </w:rPr>
        <w:t xml:space="preserve">требованиям к </w:t>
      </w:r>
      <w:r w:rsidR="004E7F2F" w:rsidRPr="00EB061F">
        <w:rPr>
          <w:rFonts w:ascii="Times New Roman" w:hAnsi="Times New Roman" w:cs="Times New Roman"/>
          <w:b/>
          <w:sz w:val="24"/>
          <w:szCs w:val="24"/>
        </w:rPr>
        <w:t xml:space="preserve">его </w:t>
      </w:r>
      <w:r w:rsidR="00712167" w:rsidRPr="00EB061F">
        <w:rPr>
          <w:rFonts w:ascii="Times New Roman" w:hAnsi="Times New Roman" w:cs="Times New Roman"/>
          <w:b/>
          <w:sz w:val="24"/>
          <w:szCs w:val="24"/>
        </w:rPr>
        <w:t>оформлению</w:t>
      </w:r>
      <w:r w:rsidRPr="00EB061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0D1A">
        <w:rPr>
          <w:rFonts w:ascii="Times New Roman" w:hAnsi="Times New Roman" w:cs="Times New Roman"/>
          <w:b/>
          <w:sz w:val="24"/>
          <w:szCs w:val="24"/>
        </w:rPr>
        <w:t>Заполните бланк.</w:t>
      </w:r>
    </w:p>
    <w:p w14:paraId="28607500" w14:textId="63D2FC12" w:rsidR="003D3940" w:rsidRPr="00EB061F" w:rsidRDefault="00EB061F" w:rsidP="00EB061F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Бланк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329"/>
        <w:gridCol w:w="2525"/>
      </w:tblGrid>
      <w:tr w:rsidR="00B215F8" w:rsidRPr="00EB061F" w14:paraId="2A997E98" w14:textId="77777777" w:rsidTr="00EB061F">
        <w:tc>
          <w:tcPr>
            <w:tcW w:w="7479" w:type="dxa"/>
          </w:tcPr>
          <w:p w14:paraId="177544F6" w14:textId="77777777" w:rsidR="00B215F8" w:rsidRPr="00EB061F" w:rsidRDefault="00B215F8" w:rsidP="00EB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Требования к сборочному чертежу печатного узла</w:t>
            </w:r>
          </w:p>
        </w:tc>
        <w:tc>
          <w:tcPr>
            <w:tcW w:w="2552" w:type="dxa"/>
          </w:tcPr>
          <w:p w14:paraId="08E3618B" w14:textId="77777777" w:rsidR="00B215F8" w:rsidRPr="00EB061F" w:rsidRDefault="00B215F8" w:rsidP="00EB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Start"/>
            <w:r w:rsidRPr="00EB061F">
              <w:rPr>
                <w:rFonts w:ascii="Times New Roman" w:hAnsi="Times New Roman" w:cs="Times New Roman"/>
                <w:sz w:val="24"/>
                <w:szCs w:val="24"/>
              </w:rPr>
              <w:t xml:space="preserve"> (+/–)</w:t>
            </w:r>
            <w:proofErr w:type="gramEnd"/>
          </w:p>
        </w:tc>
      </w:tr>
      <w:tr w:rsidR="00B215F8" w:rsidRPr="00EB061F" w14:paraId="3A37BC7F" w14:textId="77777777" w:rsidTr="00EB061F">
        <w:tc>
          <w:tcPr>
            <w:tcW w:w="7479" w:type="dxa"/>
          </w:tcPr>
          <w:p w14:paraId="5D9A517A" w14:textId="77777777" w:rsidR="00B215F8" w:rsidRPr="00EB061F" w:rsidRDefault="00B215F8" w:rsidP="00EB06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Указаны габаритные размеры</w:t>
            </w:r>
          </w:p>
        </w:tc>
        <w:tc>
          <w:tcPr>
            <w:tcW w:w="2552" w:type="dxa"/>
          </w:tcPr>
          <w:p w14:paraId="0434A15F" w14:textId="77777777" w:rsidR="00B215F8" w:rsidRPr="00EB061F" w:rsidRDefault="00B215F8" w:rsidP="00EB06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F8" w:rsidRPr="00EB061F" w14:paraId="2A45B8C9" w14:textId="77777777" w:rsidTr="00EB061F">
        <w:tc>
          <w:tcPr>
            <w:tcW w:w="7479" w:type="dxa"/>
          </w:tcPr>
          <w:p w14:paraId="074730AD" w14:textId="77777777" w:rsidR="00B215F8" w:rsidRPr="00EB061F" w:rsidRDefault="00B215F8" w:rsidP="00EB06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Указаны установочные размеры</w:t>
            </w:r>
          </w:p>
        </w:tc>
        <w:tc>
          <w:tcPr>
            <w:tcW w:w="2552" w:type="dxa"/>
          </w:tcPr>
          <w:p w14:paraId="51231CD6" w14:textId="77777777" w:rsidR="00B215F8" w:rsidRPr="00EB061F" w:rsidRDefault="00B215F8" w:rsidP="00EB06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F8" w:rsidRPr="00EB061F" w14:paraId="7F2B6A24" w14:textId="77777777" w:rsidTr="00EB061F">
        <w:tc>
          <w:tcPr>
            <w:tcW w:w="7479" w:type="dxa"/>
          </w:tcPr>
          <w:p w14:paraId="4FCEB715" w14:textId="77777777" w:rsidR="00B215F8" w:rsidRPr="00EB061F" w:rsidRDefault="00B215F8" w:rsidP="00EB06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Указаны присоединительные размеры</w:t>
            </w:r>
          </w:p>
        </w:tc>
        <w:tc>
          <w:tcPr>
            <w:tcW w:w="2552" w:type="dxa"/>
          </w:tcPr>
          <w:p w14:paraId="48528615" w14:textId="77777777" w:rsidR="00B215F8" w:rsidRPr="00EB061F" w:rsidRDefault="00B215F8" w:rsidP="00EB06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F8" w:rsidRPr="00EB061F" w14:paraId="73913FCB" w14:textId="77777777" w:rsidTr="00EB061F">
        <w:tc>
          <w:tcPr>
            <w:tcW w:w="7479" w:type="dxa"/>
          </w:tcPr>
          <w:p w14:paraId="3F93EF5F" w14:textId="77777777" w:rsidR="00B215F8" w:rsidRPr="00EB061F" w:rsidRDefault="00B215F8" w:rsidP="00EB06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Элементы печатного узла имеют позиционные обозначения</w:t>
            </w:r>
          </w:p>
        </w:tc>
        <w:tc>
          <w:tcPr>
            <w:tcW w:w="2552" w:type="dxa"/>
          </w:tcPr>
          <w:p w14:paraId="2952F8F0" w14:textId="77777777" w:rsidR="00B215F8" w:rsidRPr="00EB061F" w:rsidRDefault="00B215F8" w:rsidP="00EB06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F8" w:rsidRPr="00EB061F" w14:paraId="78B5CC41" w14:textId="77777777" w:rsidTr="00EB061F">
        <w:tc>
          <w:tcPr>
            <w:tcW w:w="7479" w:type="dxa"/>
          </w:tcPr>
          <w:p w14:paraId="2649449C" w14:textId="77777777" w:rsidR="00B215F8" w:rsidRPr="00EB061F" w:rsidRDefault="00B215F8" w:rsidP="00EB06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Указан масштаб</w:t>
            </w:r>
          </w:p>
        </w:tc>
        <w:tc>
          <w:tcPr>
            <w:tcW w:w="2552" w:type="dxa"/>
          </w:tcPr>
          <w:p w14:paraId="63D9E3DF" w14:textId="77777777" w:rsidR="00B215F8" w:rsidRPr="00EB061F" w:rsidRDefault="00B215F8" w:rsidP="00EB06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F8" w:rsidRPr="00EB061F" w14:paraId="6301E0C2" w14:textId="77777777" w:rsidTr="00EB061F">
        <w:tc>
          <w:tcPr>
            <w:tcW w:w="7479" w:type="dxa"/>
          </w:tcPr>
          <w:p w14:paraId="7169BF5D" w14:textId="77777777" w:rsidR="00B215F8" w:rsidRPr="00EB061F" w:rsidRDefault="00B215F8" w:rsidP="00EB06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Указана шероховатость материала</w:t>
            </w:r>
          </w:p>
        </w:tc>
        <w:tc>
          <w:tcPr>
            <w:tcW w:w="2552" w:type="dxa"/>
          </w:tcPr>
          <w:p w14:paraId="00DF4667" w14:textId="77777777" w:rsidR="00B215F8" w:rsidRPr="00EB061F" w:rsidRDefault="00B215F8" w:rsidP="00EB06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F8" w:rsidRPr="00EB061F" w14:paraId="62AE280E" w14:textId="77777777" w:rsidTr="00EB061F">
        <w:tc>
          <w:tcPr>
            <w:tcW w:w="7479" w:type="dxa"/>
          </w:tcPr>
          <w:p w14:paraId="5A1855DE" w14:textId="77777777" w:rsidR="00B215F8" w:rsidRPr="00EB061F" w:rsidRDefault="00B215F8" w:rsidP="00EB06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Указаны технические требования к изготовлению печатного узла</w:t>
            </w:r>
          </w:p>
        </w:tc>
        <w:tc>
          <w:tcPr>
            <w:tcW w:w="2552" w:type="dxa"/>
          </w:tcPr>
          <w:p w14:paraId="72A310A5" w14:textId="77777777" w:rsidR="00B215F8" w:rsidRPr="00EB061F" w:rsidRDefault="00B215F8" w:rsidP="00EB06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F8" w:rsidRPr="00EB061F" w14:paraId="48C19665" w14:textId="77777777" w:rsidTr="00EB061F">
        <w:tc>
          <w:tcPr>
            <w:tcW w:w="7479" w:type="dxa"/>
          </w:tcPr>
          <w:p w14:paraId="4E437F6C" w14:textId="77777777" w:rsidR="00B215F8" w:rsidRPr="00EB061F" w:rsidRDefault="00B215F8" w:rsidP="00EB06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Указаны способы установки и крепления компонентов С</w:t>
            </w:r>
            <w:proofErr w:type="gramStart"/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B061F">
              <w:rPr>
                <w:rFonts w:ascii="Times New Roman" w:hAnsi="Times New Roman" w:cs="Times New Roman"/>
                <w:sz w:val="24"/>
                <w:szCs w:val="24"/>
              </w:rPr>
              <w:t xml:space="preserve"> – С8</w:t>
            </w:r>
          </w:p>
        </w:tc>
        <w:tc>
          <w:tcPr>
            <w:tcW w:w="2552" w:type="dxa"/>
          </w:tcPr>
          <w:p w14:paraId="0E7C2003" w14:textId="77777777" w:rsidR="00B215F8" w:rsidRPr="00EB061F" w:rsidRDefault="00B215F8" w:rsidP="00EB06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F8" w:rsidRPr="00EB061F" w14:paraId="1B94ED3C" w14:textId="77777777" w:rsidTr="00EB061F">
        <w:tc>
          <w:tcPr>
            <w:tcW w:w="7479" w:type="dxa"/>
          </w:tcPr>
          <w:p w14:paraId="45B37F53" w14:textId="77777777" w:rsidR="00B215F8" w:rsidRPr="00EB061F" w:rsidRDefault="00B215F8" w:rsidP="00EB06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 xml:space="preserve">Указаны способы установки и крепления компонентов </w:t>
            </w:r>
            <w:r w:rsidRPr="00EB0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Pr="00EB0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2287CCE" w14:textId="77777777" w:rsidR="00B215F8" w:rsidRPr="00EB061F" w:rsidRDefault="00B215F8" w:rsidP="00EB06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F8" w:rsidRPr="00EB061F" w14:paraId="44646DA4" w14:textId="77777777" w:rsidTr="00EB061F">
        <w:tc>
          <w:tcPr>
            <w:tcW w:w="7479" w:type="dxa"/>
          </w:tcPr>
          <w:p w14:paraId="3B5DE758" w14:textId="77777777" w:rsidR="00B215F8" w:rsidRPr="00EB061F" w:rsidRDefault="00B215F8" w:rsidP="00EB06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 xml:space="preserve">Указаны способы установки и крепления компонентов </w:t>
            </w:r>
            <w:r w:rsidRPr="00EB0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Pr="00EB0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14:paraId="1C80FEED" w14:textId="77777777" w:rsidR="00B215F8" w:rsidRPr="00EB061F" w:rsidRDefault="00B215F8" w:rsidP="00EB06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F8" w:rsidRPr="00EB061F" w14:paraId="46CF7550" w14:textId="77777777" w:rsidTr="00EB061F">
        <w:tc>
          <w:tcPr>
            <w:tcW w:w="7479" w:type="dxa"/>
          </w:tcPr>
          <w:p w14:paraId="5BCF0704" w14:textId="77777777" w:rsidR="00B215F8" w:rsidRPr="00EB061F" w:rsidRDefault="00B215F8" w:rsidP="00EB06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Указаны способы установки и крепления компонентов Х</w:t>
            </w:r>
            <w:proofErr w:type="gramStart"/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, ХР1, ХР2</w:t>
            </w:r>
          </w:p>
        </w:tc>
        <w:tc>
          <w:tcPr>
            <w:tcW w:w="2552" w:type="dxa"/>
          </w:tcPr>
          <w:p w14:paraId="304D0782" w14:textId="77777777" w:rsidR="00B215F8" w:rsidRPr="00EB061F" w:rsidRDefault="00B215F8" w:rsidP="00EB06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F8" w:rsidRPr="00EB061F" w14:paraId="75E42091" w14:textId="77777777" w:rsidTr="00EB061F">
        <w:tc>
          <w:tcPr>
            <w:tcW w:w="7479" w:type="dxa"/>
          </w:tcPr>
          <w:p w14:paraId="1FD45402" w14:textId="77777777" w:rsidR="00B215F8" w:rsidRPr="00EB061F" w:rsidRDefault="00B215F8" w:rsidP="00EB06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Указано место проставления заводского номера</w:t>
            </w:r>
          </w:p>
        </w:tc>
        <w:tc>
          <w:tcPr>
            <w:tcW w:w="2552" w:type="dxa"/>
          </w:tcPr>
          <w:p w14:paraId="2FA79151" w14:textId="77777777" w:rsidR="00B215F8" w:rsidRPr="00EB061F" w:rsidRDefault="00B215F8" w:rsidP="00EB06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15F8" w:rsidRPr="00EB061F" w14:paraId="1F12F666" w14:textId="77777777" w:rsidTr="00EB061F">
        <w:tc>
          <w:tcPr>
            <w:tcW w:w="7479" w:type="dxa"/>
          </w:tcPr>
          <w:p w14:paraId="4BC24419" w14:textId="77777777" w:rsidR="00B215F8" w:rsidRPr="00EB061F" w:rsidRDefault="00B215F8" w:rsidP="00EB061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Указано место проставления клейма ОТК</w:t>
            </w:r>
          </w:p>
        </w:tc>
        <w:tc>
          <w:tcPr>
            <w:tcW w:w="2552" w:type="dxa"/>
          </w:tcPr>
          <w:p w14:paraId="76BB62CC" w14:textId="77777777" w:rsidR="00B215F8" w:rsidRPr="00EB061F" w:rsidRDefault="00B215F8" w:rsidP="00EB061F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D6D1FD" w14:textId="77777777" w:rsidR="00FF594B" w:rsidRPr="00EB061F" w:rsidRDefault="00FF594B" w:rsidP="00EB061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2D2D2D"/>
          <w:spacing w:val="2"/>
        </w:rPr>
      </w:pPr>
    </w:p>
    <w:p w14:paraId="5942C7FA" w14:textId="77777777" w:rsidR="00FF594B" w:rsidRPr="00EB061F" w:rsidRDefault="00FF594B" w:rsidP="00EB061F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color w:val="2D2D2D"/>
          <w:spacing w:val="2"/>
        </w:rPr>
        <w:sectPr w:rsidR="00FF594B" w:rsidRPr="00EB061F" w:rsidSect="00EB061F">
          <w:type w:val="continuous"/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71FE9F67" w14:textId="41041379" w:rsidR="00FF594B" w:rsidRDefault="00FF594B" w:rsidP="00EB061F">
      <w:pPr>
        <w:pStyle w:val="formattext"/>
        <w:shd w:val="clear" w:color="auto" w:fill="FFFFFF"/>
        <w:spacing w:before="0" w:beforeAutospacing="0" w:after="0" w:afterAutospacing="0"/>
        <w:ind w:left="426"/>
        <w:jc w:val="right"/>
        <w:textAlignment w:val="baseline"/>
        <w:rPr>
          <w:b/>
          <w:i/>
          <w:color w:val="2D2D2D"/>
          <w:spacing w:val="2"/>
        </w:rPr>
      </w:pPr>
      <w:r w:rsidRPr="00EB061F">
        <w:rPr>
          <w:b/>
          <w:i/>
          <w:color w:val="2D2D2D"/>
          <w:spacing w:val="2"/>
        </w:rPr>
        <w:lastRenderedPageBreak/>
        <w:t>Источник 1</w:t>
      </w:r>
    </w:p>
    <w:p w14:paraId="418DFBBC" w14:textId="77777777" w:rsidR="00EB061F" w:rsidRPr="00EB061F" w:rsidRDefault="00EB061F" w:rsidP="00EB061F">
      <w:pPr>
        <w:pStyle w:val="formattext"/>
        <w:shd w:val="clear" w:color="auto" w:fill="FFFFFF"/>
        <w:spacing w:before="0" w:beforeAutospacing="0" w:after="0" w:afterAutospacing="0"/>
        <w:ind w:left="426"/>
        <w:jc w:val="right"/>
        <w:textAlignment w:val="baseline"/>
        <w:rPr>
          <w:b/>
          <w:i/>
          <w:color w:val="2D2D2D"/>
          <w:spacing w:val="2"/>
        </w:rPr>
      </w:pPr>
    </w:p>
    <w:p w14:paraId="50362D99" w14:textId="77777777" w:rsidR="00FF594B" w:rsidRPr="00EB061F" w:rsidRDefault="00FF594B" w:rsidP="00EB061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061F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6F4F80A" wp14:editId="0357B50D">
            <wp:extent cx="8515350" cy="4200525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25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7074" cy="42063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9803819" w14:textId="77777777" w:rsidR="00FF594B" w:rsidRPr="00EB061F" w:rsidRDefault="00FF594B" w:rsidP="00EB0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FF594B" w:rsidRPr="00EB061F" w:rsidSect="00EB061F">
          <w:type w:val="continuous"/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0AB38AE7" w14:textId="4967239A" w:rsidR="00253723" w:rsidRPr="00EB061F" w:rsidRDefault="00094711" w:rsidP="00EB061F">
      <w:pPr>
        <w:pStyle w:val="formattext"/>
        <w:shd w:val="clear" w:color="auto" w:fill="FFFFFF"/>
        <w:spacing w:before="0" w:beforeAutospacing="0" w:after="0" w:afterAutospacing="0"/>
        <w:jc w:val="right"/>
        <w:textAlignment w:val="baseline"/>
        <w:rPr>
          <w:b/>
          <w:i/>
          <w:spacing w:val="2"/>
        </w:rPr>
      </w:pPr>
      <w:r w:rsidRPr="00EB061F">
        <w:rPr>
          <w:b/>
          <w:i/>
          <w:spacing w:val="2"/>
        </w:rPr>
        <w:lastRenderedPageBreak/>
        <w:t xml:space="preserve">Источник </w:t>
      </w:r>
      <w:r w:rsidR="00FF594B" w:rsidRPr="00EB061F">
        <w:rPr>
          <w:b/>
          <w:i/>
          <w:spacing w:val="2"/>
        </w:rPr>
        <w:t>2</w:t>
      </w:r>
    </w:p>
    <w:p w14:paraId="24E46C94" w14:textId="77777777" w:rsidR="00253723" w:rsidRPr="00EB061F" w:rsidRDefault="00253723" w:rsidP="00EB061F">
      <w:pPr>
        <w:pStyle w:val="formattext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EB061F">
        <w:rPr>
          <w:b/>
        </w:rPr>
        <w:t>О</w:t>
      </w:r>
      <w:r w:rsidR="00094711" w:rsidRPr="00EB061F">
        <w:rPr>
          <w:b/>
        </w:rPr>
        <w:t>формление сборочного чертежа печатного узла</w:t>
      </w:r>
    </w:p>
    <w:p w14:paraId="6A262721" w14:textId="44F3E598" w:rsidR="00307FAB" w:rsidRPr="00EB061F" w:rsidRDefault="00253723" w:rsidP="00EB061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B061F">
        <w:t xml:space="preserve">Печатный узел </w:t>
      </w:r>
      <w:r w:rsidR="00094711" w:rsidRPr="00EB061F">
        <w:t xml:space="preserve">(ПУ) </w:t>
      </w:r>
      <w:r w:rsidRPr="00EB061F">
        <w:t>– сборочная единица. Сборочный чертеж на печатный узел до</w:t>
      </w:r>
      <w:r w:rsidRPr="00EB061F">
        <w:t>л</w:t>
      </w:r>
      <w:r w:rsidRPr="00EB061F">
        <w:t>жен выполняться в соответствии с ГОСТ. Сборочный чертеж печатного узла (ячейки) в</w:t>
      </w:r>
      <w:r w:rsidRPr="00EB061F">
        <w:t>ы</w:t>
      </w:r>
      <w:r w:rsidRPr="00EB061F">
        <w:t>полняется в масштабе 1:1, 2:1, 2.5:1 или 4:1. Формат листа (листов), на котором размещается чертеж, количество листов и масштаб определяются разработчиком в зависимости от габар</w:t>
      </w:r>
      <w:r w:rsidRPr="00EB061F">
        <w:t>и</w:t>
      </w:r>
      <w:r w:rsidRPr="00EB061F">
        <w:t>тов ПУ и степени его сложности. Сборочный чертеж в дальнейшем используется технолог</w:t>
      </w:r>
      <w:r w:rsidRPr="00EB061F">
        <w:t>а</w:t>
      </w:r>
      <w:r w:rsidRPr="00EB061F">
        <w:t>ми для разработки технологического процесса сборки, поэтому он должен давать полное представление о составе сборочной единицы, взаимном расположении ее элементов и спос</w:t>
      </w:r>
      <w:r w:rsidRPr="00EB061F">
        <w:t>о</w:t>
      </w:r>
      <w:r w:rsidRPr="00EB061F">
        <w:t>бов установки и крепления этих элементов. На чертеже должны быть обозначены все места паек. Для этого на чертеже изображаются проекции узла, а при необходимости – разрезы, виды по стрелке. На чертеже наносят габаритные, установочные и присоединительные ра</w:t>
      </w:r>
      <w:r w:rsidRPr="00EB061F">
        <w:t>з</w:t>
      </w:r>
      <w:r w:rsidRPr="00EB061F">
        <w:t>меры. Всем элементам должны быть присвоены позиционные обозначения. Вместе с тем, п</w:t>
      </w:r>
      <w:r w:rsidRPr="00EB061F">
        <w:t>е</w:t>
      </w:r>
      <w:r w:rsidRPr="00EB061F">
        <w:t>чатный узел, как сборочная единица обладает рядом особенностей, отличающих его от др</w:t>
      </w:r>
      <w:r w:rsidRPr="00EB061F">
        <w:t>у</w:t>
      </w:r>
      <w:r w:rsidRPr="00EB061F">
        <w:t>гих изделий машиностроения и приборостроения. В частности, узел представляет собой, как правило, печатную плату (по форме - пластину), на которой установлено большое колич</w:t>
      </w:r>
      <w:r w:rsidRPr="00EB061F">
        <w:t>е</w:t>
      </w:r>
      <w:r w:rsidRPr="00EB061F">
        <w:t>ство элементов, основная часть из которых - стандартные ЭРИ. По этой причине детальная прорисовка на проекциях всех элементов и фрагментов узла не только не способствует быс</w:t>
      </w:r>
      <w:r w:rsidRPr="00EB061F">
        <w:t>т</w:t>
      </w:r>
      <w:r w:rsidRPr="00EB061F">
        <w:t>рому уяснению вопросов, важных для технологов, но и, наоборот, затеняет чертеж и усло</w:t>
      </w:r>
      <w:r w:rsidRPr="00EB061F">
        <w:t>ж</w:t>
      </w:r>
      <w:r w:rsidRPr="00EB061F">
        <w:t>няют его чтение. Основную информацию содержит проекция узла, где печатная плата изо</w:t>
      </w:r>
      <w:r w:rsidRPr="00EB061F">
        <w:t>б</w:t>
      </w:r>
      <w:r w:rsidRPr="00EB061F">
        <w:t xml:space="preserve">ражена в плане. Виды сбоку менее информативны. Поэтому на виде сбоку печатного узла допускается ЭРИ не прорисовывать, а обозначить лишь зону размещения ЭРИ с выделением, при необходимости, компонентов, определяющих максимальную высоту печатного узла. </w:t>
      </w:r>
      <w:proofErr w:type="spellStart"/>
      <w:r w:rsidRPr="00EB061F">
        <w:t>Электрорадиоизделия</w:t>
      </w:r>
      <w:proofErr w:type="spellEnd"/>
      <w:r w:rsidRPr="00EB061F">
        <w:t xml:space="preserve"> изображаются упрощенно по ГОСТу. Печатные проводники и пер</w:t>
      </w:r>
      <w:r w:rsidRPr="00EB061F">
        <w:t>е</w:t>
      </w:r>
      <w:r w:rsidRPr="00EB061F">
        <w:t>ходные отверстия не изображаются. Сборочный чертеж должен давать полное представление о размещении, способах установки и крепления всех без исключения компонентов. При в</w:t>
      </w:r>
      <w:r w:rsidRPr="00EB061F">
        <w:t>ы</w:t>
      </w:r>
      <w:r w:rsidRPr="00EB061F">
        <w:t>боре способа установки компонентов должны приниматься во внимание объект установки и условия эксплуатации узла. Конструктор может воспользоваться вариантами установки, предусмотренными действующими ГОСТами, ОСТами и ТУ, либо предложить другой сп</w:t>
      </w:r>
      <w:r w:rsidRPr="00EB061F">
        <w:t>о</w:t>
      </w:r>
      <w:r w:rsidRPr="00EB061F">
        <w:t>соб. В первом случае варианты установки указываются в технических требованиях на сб</w:t>
      </w:r>
      <w:r w:rsidRPr="00EB061F">
        <w:t>о</w:t>
      </w:r>
      <w:r w:rsidRPr="00EB061F">
        <w:t>рочном чертеже. Во втором случае помещаются местные разрезы или виды по стрелке, да</w:t>
      </w:r>
      <w:r w:rsidRPr="00EB061F">
        <w:t>ю</w:t>
      </w:r>
      <w:r w:rsidRPr="00EB061F">
        <w:t>щие полное представление о способе установки и крепления данного компонента. Всем эл</w:t>
      </w:r>
      <w:r w:rsidRPr="00EB061F">
        <w:t>е</w:t>
      </w:r>
      <w:r w:rsidRPr="00EB061F">
        <w:t xml:space="preserve">ментам печатного узла должны быть присвоены позиционные обозначения. </w:t>
      </w:r>
      <w:r w:rsidR="00715CB6" w:rsidRPr="00EB061F">
        <w:t>Однако, п</w:t>
      </w:r>
      <w:r w:rsidR="00715CB6" w:rsidRPr="00EB061F">
        <w:t>о</w:t>
      </w:r>
      <w:r w:rsidR="00715CB6" w:rsidRPr="00EB061F">
        <w:t>скольку элементам схемотехники на схеме электрической принципиальной ранее уже были присвоены обозначения, допускается на сборочных чертежах указывать только эти обозн</w:t>
      </w:r>
      <w:r w:rsidR="00715CB6" w:rsidRPr="00EB061F">
        <w:t>а</w:t>
      </w:r>
      <w:r w:rsidR="00715CB6" w:rsidRPr="00EB061F">
        <w:t xml:space="preserve">чения. </w:t>
      </w:r>
      <w:r w:rsidRPr="00EB061F">
        <w:t>На свободном поле листа, как правило, над штампом помещаются технические треб</w:t>
      </w:r>
      <w:r w:rsidRPr="00EB061F">
        <w:t>о</w:t>
      </w:r>
      <w:r w:rsidRPr="00EB061F">
        <w:t>вания (</w:t>
      </w:r>
      <w:proofErr w:type="gramStart"/>
      <w:r w:rsidRPr="00EB061F">
        <w:t>ТТ</w:t>
      </w:r>
      <w:proofErr w:type="gramEnd"/>
      <w:r w:rsidRPr="00EB061F">
        <w:t xml:space="preserve">) на сборочный чертеж. </w:t>
      </w:r>
      <w:r w:rsidR="00307FAB" w:rsidRPr="00EB061F">
        <w:rPr>
          <w:bCs/>
          <w:spacing w:val="2"/>
          <w:kern w:val="36"/>
        </w:rPr>
        <w:t>В технических требованиях указывают информацию н</w:t>
      </w:r>
      <w:r w:rsidR="00307FAB" w:rsidRPr="00EB061F">
        <w:rPr>
          <w:bCs/>
          <w:spacing w:val="2"/>
          <w:kern w:val="36"/>
        </w:rPr>
        <w:t>е</w:t>
      </w:r>
      <w:r w:rsidR="00307FAB" w:rsidRPr="00EB061F">
        <w:rPr>
          <w:bCs/>
          <w:spacing w:val="2"/>
          <w:kern w:val="36"/>
        </w:rPr>
        <w:t xml:space="preserve">обходимую для изготовления печатной платы </w:t>
      </w:r>
      <w:r w:rsidRPr="00EB061F">
        <w:t xml:space="preserve">которую </w:t>
      </w:r>
      <w:proofErr w:type="gramStart"/>
      <w:r w:rsidRPr="00EB061F">
        <w:t>конструктор</w:t>
      </w:r>
      <w:proofErr w:type="gramEnd"/>
      <w:r w:rsidRPr="00EB061F">
        <w:t xml:space="preserve"> желает довести до те</w:t>
      </w:r>
      <w:r w:rsidRPr="00EB061F">
        <w:t>х</w:t>
      </w:r>
      <w:r w:rsidRPr="00EB061F">
        <w:t xml:space="preserve">нолога и </w:t>
      </w:r>
      <w:proofErr w:type="gramStart"/>
      <w:r w:rsidRPr="00EB061F">
        <w:t>которую</w:t>
      </w:r>
      <w:proofErr w:type="gramEnd"/>
      <w:r w:rsidRPr="00EB061F">
        <w:t xml:space="preserve"> передать с помощью изображений проекций, разрезов, видов, условных обозначений нельзя. Это текст, разби</w:t>
      </w:r>
      <w:r w:rsidR="00EB061F">
        <w:t>тый на пункты.</w:t>
      </w:r>
    </w:p>
    <w:p w14:paraId="54B81420" w14:textId="77777777" w:rsidR="00307FAB" w:rsidRPr="00EB061F" w:rsidRDefault="00307FAB" w:rsidP="00EB061F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  <w:r w:rsidRPr="00EB061F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Размеры для справок</w:t>
      </w:r>
    </w:p>
    <w:p w14:paraId="34E8E21F" w14:textId="77777777" w:rsidR="00307FAB" w:rsidRPr="00EB061F" w:rsidRDefault="00307FAB" w:rsidP="00EB061F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  <w:r w:rsidRPr="00EB061F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Способ изготовления печатной платы</w:t>
      </w:r>
    </w:p>
    <w:p w14:paraId="65379893" w14:textId="77777777" w:rsidR="00307FAB" w:rsidRPr="00EB061F" w:rsidRDefault="00307FAB" w:rsidP="00EB061F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  <w:r w:rsidRPr="00EB061F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Варианты покрытия печатной платы</w:t>
      </w:r>
    </w:p>
    <w:p w14:paraId="20E52D06" w14:textId="77777777" w:rsidR="00307FAB" w:rsidRPr="00EB061F" w:rsidRDefault="00307FAB" w:rsidP="00EB061F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  <w:r w:rsidRPr="00EB061F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Необходимость применения защитной маски</w:t>
      </w:r>
    </w:p>
    <w:p w14:paraId="12FD0F0E" w14:textId="77777777" w:rsidR="00307FAB" w:rsidRPr="00EB061F" w:rsidRDefault="00307FAB" w:rsidP="00EB061F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  <w:r w:rsidRPr="00EB061F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Площадь металлизации проводящего рисунка</w:t>
      </w:r>
    </w:p>
    <w:p w14:paraId="113757B1" w14:textId="77777777" w:rsidR="00307FAB" w:rsidRPr="00EB061F" w:rsidRDefault="00307FAB" w:rsidP="00EB061F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  <w:r w:rsidRPr="00EB061F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Способ маркировки</w:t>
      </w:r>
    </w:p>
    <w:p w14:paraId="132BDF58" w14:textId="77777777" w:rsidR="00307FAB" w:rsidRPr="00EB061F" w:rsidRDefault="00307FAB" w:rsidP="00EB061F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  <w:r w:rsidRPr="00EB061F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Деформацию на 100 мм длины</w:t>
      </w:r>
    </w:p>
    <w:p w14:paraId="1523F5BC" w14:textId="77777777" w:rsidR="00307FAB" w:rsidRPr="00EB061F" w:rsidRDefault="00307FAB" w:rsidP="00EB061F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  <w:r w:rsidRPr="00EB061F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Расстояние между элементами печатного монтажа</w:t>
      </w:r>
    </w:p>
    <w:p w14:paraId="1F96DAB5" w14:textId="77777777" w:rsidR="00307FAB" w:rsidRPr="00EB061F" w:rsidRDefault="00307FAB" w:rsidP="00EB061F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contextualSpacing w:val="0"/>
        <w:jc w:val="both"/>
        <w:textAlignment w:val="baseline"/>
        <w:outlineLvl w:val="0"/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</w:pPr>
      <w:r w:rsidRPr="00EB061F">
        <w:rPr>
          <w:rFonts w:ascii="Times New Roman" w:eastAsia="Times New Roman" w:hAnsi="Times New Roman" w:cs="Times New Roman"/>
          <w:bCs/>
          <w:spacing w:val="2"/>
          <w:kern w:val="36"/>
          <w:sz w:val="24"/>
          <w:szCs w:val="24"/>
          <w:lang w:eastAsia="ru-RU"/>
        </w:rPr>
        <w:t>Сведения о клеймении</w:t>
      </w:r>
    </w:p>
    <w:p w14:paraId="79510813" w14:textId="77777777" w:rsidR="00307FAB" w:rsidRPr="00EB061F" w:rsidRDefault="00307FAB" w:rsidP="00EB061F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EB061F">
        <w:t>Например:</w:t>
      </w:r>
    </w:p>
    <w:p w14:paraId="34AFB531" w14:textId="638D7822" w:rsidR="00094711" w:rsidRPr="00EB061F" w:rsidRDefault="00253723" w:rsidP="00EB06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</w:pPr>
      <w:r w:rsidRPr="00EB061F">
        <w:t xml:space="preserve">Электромонтаж выполнять согласно АБВГ. ХХХХХХ.021ЭЗ. </w:t>
      </w:r>
    </w:p>
    <w:p w14:paraId="53C6EF0B" w14:textId="3FCE38DA" w:rsidR="00094711" w:rsidRPr="00EB061F" w:rsidRDefault="00253723" w:rsidP="00EB06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</w:pPr>
      <w:r w:rsidRPr="00EB061F">
        <w:t xml:space="preserve">*Размеры для справок. </w:t>
      </w:r>
    </w:p>
    <w:p w14:paraId="11CD5576" w14:textId="59D453C1" w:rsidR="00094711" w:rsidRPr="00EB061F" w:rsidRDefault="00253723" w:rsidP="00EB06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</w:pPr>
      <w:r w:rsidRPr="00EB061F">
        <w:lastRenderedPageBreak/>
        <w:t>Установку элементов производить в соответствии с ОСТ</w:t>
      </w:r>
      <w:proofErr w:type="gramStart"/>
      <w:r w:rsidRPr="00EB061F">
        <w:t>4</w:t>
      </w:r>
      <w:proofErr w:type="gramEnd"/>
      <w:r w:rsidRPr="00EB061F">
        <w:t xml:space="preserve">. ГО.010.30-81: - элементы поз. 8,9,11..16,21 - по варианту </w:t>
      </w:r>
      <w:proofErr w:type="spellStart"/>
      <w:r w:rsidRPr="00EB061F">
        <w:t>II</w:t>
      </w:r>
      <w:proofErr w:type="gramStart"/>
      <w:r w:rsidRPr="00EB061F">
        <w:t>а</w:t>
      </w:r>
      <w:proofErr w:type="spellEnd"/>
      <w:proofErr w:type="gramEnd"/>
      <w:r w:rsidRPr="00EB061F">
        <w:t xml:space="preserve">, высота установки 3+1 мм; - элементы поз. 18, 23 – по варианту </w:t>
      </w:r>
      <w:proofErr w:type="spellStart"/>
      <w:r w:rsidRPr="00EB061F">
        <w:t>Vа</w:t>
      </w:r>
      <w:proofErr w:type="spellEnd"/>
      <w:r w:rsidRPr="00EB061F">
        <w:t xml:space="preserve">; - элементы поз. 38…46- по варианту </w:t>
      </w:r>
      <w:proofErr w:type="spellStart"/>
      <w:r w:rsidRPr="00EB061F">
        <w:t>VIIIа</w:t>
      </w:r>
      <w:proofErr w:type="spellEnd"/>
      <w:r w:rsidRPr="00EB061F">
        <w:t xml:space="preserve">; - остальные - по чертежу. </w:t>
      </w:r>
    </w:p>
    <w:p w14:paraId="0D5448E4" w14:textId="4BF761F0" w:rsidR="00094711" w:rsidRPr="00EB061F" w:rsidRDefault="00253723" w:rsidP="00EB06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</w:pPr>
      <w:r w:rsidRPr="00EB061F">
        <w:t xml:space="preserve">Паять припоем </w:t>
      </w:r>
      <w:proofErr w:type="gramStart"/>
      <w:r w:rsidRPr="00EB061F">
        <w:t>ПОС</w:t>
      </w:r>
      <w:proofErr w:type="gramEnd"/>
      <w:r w:rsidRPr="00EB061F">
        <w:t xml:space="preserve"> - 61 ГОСТ 21931-76. </w:t>
      </w:r>
    </w:p>
    <w:p w14:paraId="757D0F11" w14:textId="64F982E5" w:rsidR="00094711" w:rsidRPr="00EB061F" w:rsidRDefault="00253723" w:rsidP="00EB06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</w:pPr>
      <w:r w:rsidRPr="00EB061F">
        <w:t>Элементы поз. 18, 23 ставить на клей ВК-9 ОСТ</w:t>
      </w:r>
      <w:proofErr w:type="gramStart"/>
      <w:r w:rsidRPr="00EB061F">
        <w:t>4</w:t>
      </w:r>
      <w:proofErr w:type="gramEnd"/>
      <w:r w:rsidRPr="00EB061F">
        <w:t xml:space="preserve"> ГО.029.204. </w:t>
      </w:r>
    </w:p>
    <w:p w14:paraId="59B800E0" w14:textId="6C751717" w:rsidR="00094711" w:rsidRPr="00EB061F" w:rsidRDefault="00253723" w:rsidP="00EB06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</w:pPr>
      <w:r w:rsidRPr="00EB061F">
        <w:t xml:space="preserve">Высота выступающих концов выводов не более 1 мм. </w:t>
      </w:r>
    </w:p>
    <w:p w14:paraId="03067B67" w14:textId="6303C491" w:rsidR="00094711" w:rsidRPr="00EB061F" w:rsidRDefault="00253723" w:rsidP="00EB06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</w:pPr>
      <w:r w:rsidRPr="00EB061F">
        <w:t xml:space="preserve">Резьбовые соединения контрить эмалью ЭП-51 красной ОСТ 3-6326-87. </w:t>
      </w:r>
    </w:p>
    <w:p w14:paraId="2AB8D2B8" w14:textId="2298C838" w:rsidR="00094711" w:rsidRPr="00EB061F" w:rsidRDefault="00253723" w:rsidP="00EB06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</w:pPr>
      <w:r w:rsidRPr="00EB061F">
        <w:t>Плату покрыть лаком УР-231 ТУ 6-10-863-84. Деталь поз. 2, резисторы R1-R6, лепес</w:t>
      </w:r>
      <w:r w:rsidRPr="00EB061F">
        <w:t>т</w:t>
      </w:r>
      <w:r w:rsidRPr="00EB061F">
        <w:t xml:space="preserve">ки 1-12 от покрытия предохранить. </w:t>
      </w:r>
    </w:p>
    <w:p w14:paraId="0F78AE72" w14:textId="5A45C224" w:rsidR="00094711" w:rsidRPr="00EB061F" w:rsidRDefault="00253723" w:rsidP="00EB06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</w:pPr>
      <w:r w:rsidRPr="00EB061F">
        <w:t xml:space="preserve">Печатные проводники условно не показаны. </w:t>
      </w:r>
    </w:p>
    <w:p w14:paraId="23C90E7A" w14:textId="4135C8F4" w:rsidR="00094711" w:rsidRPr="00EB061F" w:rsidRDefault="00253723" w:rsidP="00EB06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</w:pPr>
      <w:r w:rsidRPr="00EB061F">
        <w:t xml:space="preserve">Заводской номер маркировать краской ЧМ, черный, ТУ 029-02-859-78. Шрифт 2,5 по НО.010.007. </w:t>
      </w:r>
    </w:p>
    <w:p w14:paraId="733D2799" w14:textId="476B055E" w:rsidR="00253723" w:rsidRPr="00EB061F" w:rsidRDefault="00253723" w:rsidP="00EB061F">
      <w:pPr>
        <w:pStyle w:val="formattext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709"/>
        <w:jc w:val="both"/>
        <w:textAlignment w:val="baseline"/>
      </w:pPr>
      <w:r w:rsidRPr="00EB061F">
        <w:t>Остальные технические требования по ОСТ 4. ГО.070.015. Пример выполнения сб</w:t>
      </w:r>
      <w:r w:rsidRPr="00EB061F">
        <w:t>о</w:t>
      </w:r>
      <w:r w:rsidRPr="00EB061F">
        <w:t xml:space="preserve">рочного чертежа печатного узла приведен в приложении </w:t>
      </w:r>
    </w:p>
    <w:p w14:paraId="0C250B27" w14:textId="65BCAA69" w:rsidR="004B2F58" w:rsidRPr="00EB061F" w:rsidRDefault="004B2F58" w:rsidP="00EB061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6F5615E" w14:textId="0F594739" w:rsidR="00C94145" w:rsidRPr="004A0D1A" w:rsidRDefault="004A0D1A" w:rsidP="004A0D1A">
      <w:pPr>
        <w:pStyle w:val="formattext"/>
        <w:shd w:val="clear" w:color="auto" w:fill="FFFFFF"/>
        <w:spacing w:before="0" w:beforeAutospacing="0" w:after="0" w:afterAutospacing="0"/>
        <w:ind w:left="1701"/>
        <w:jc w:val="both"/>
        <w:textAlignment w:val="baseline"/>
        <w:rPr>
          <w:i/>
          <w:sz w:val="20"/>
          <w:szCs w:val="20"/>
        </w:rPr>
      </w:pPr>
      <w:r w:rsidRPr="004A0D1A">
        <w:rPr>
          <w:i/>
          <w:sz w:val="20"/>
          <w:szCs w:val="20"/>
        </w:rPr>
        <w:t xml:space="preserve">Использованы материалы источников: </w:t>
      </w:r>
    </w:p>
    <w:p w14:paraId="11E26ED7" w14:textId="0A210F20" w:rsidR="00C94145" w:rsidRPr="004A0D1A" w:rsidRDefault="00F12000" w:rsidP="004A0D1A">
      <w:pPr>
        <w:pStyle w:val="formattext"/>
        <w:shd w:val="clear" w:color="auto" w:fill="FFFFFF"/>
        <w:spacing w:before="0" w:beforeAutospacing="0" w:after="0" w:afterAutospacing="0"/>
        <w:ind w:left="1701"/>
        <w:jc w:val="both"/>
        <w:textAlignment w:val="baseline"/>
        <w:rPr>
          <w:i/>
          <w:sz w:val="20"/>
          <w:szCs w:val="20"/>
        </w:rPr>
      </w:pPr>
      <w:hyperlink r:id="rId9" w:history="1">
        <w:r w:rsidR="00C94145" w:rsidRPr="004A0D1A">
          <w:rPr>
            <w:rStyle w:val="a7"/>
            <w:i/>
            <w:sz w:val="20"/>
            <w:szCs w:val="20"/>
          </w:rPr>
          <w:t>http://docs.cntd.ru/document/1200006934</w:t>
        </w:r>
      </w:hyperlink>
      <w:r w:rsidR="004A0D1A" w:rsidRPr="004A0D1A">
        <w:rPr>
          <w:rStyle w:val="a7"/>
          <w:i/>
          <w:sz w:val="20"/>
          <w:szCs w:val="20"/>
        </w:rPr>
        <w:t xml:space="preserve">; </w:t>
      </w:r>
      <w:r w:rsidR="00C94145" w:rsidRPr="004A0D1A">
        <w:rPr>
          <w:i/>
          <w:sz w:val="20"/>
          <w:szCs w:val="20"/>
        </w:rPr>
        <w:t>https://printedboards.ru/techtreb</w:t>
      </w:r>
    </w:p>
    <w:p w14:paraId="6E68D662" w14:textId="77777777" w:rsidR="00C94145" w:rsidRDefault="00C94145" w:rsidP="00EB061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14:paraId="14A70A52" w14:textId="77777777" w:rsidR="00FD7DA4" w:rsidRPr="00EB061F" w:rsidRDefault="00FD7DA4" w:rsidP="00EB061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</w:pPr>
    </w:p>
    <w:p w14:paraId="4AE04B73" w14:textId="257AC6BE" w:rsidR="00702569" w:rsidRDefault="00B94280" w:rsidP="00EB0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0D1A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14:paraId="314E0608" w14:textId="77777777" w:rsidR="004A0D1A" w:rsidRPr="004A0D1A" w:rsidRDefault="004A0D1A" w:rsidP="00EB061F">
      <w:pPr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7888"/>
        <w:gridCol w:w="1966"/>
      </w:tblGrid>
      <w:tr w:rsidR="00D405F9" w:rsidRPr="00EB061F" w14:paraId="06C35E02" w14:textId="77777777" w:rsidTr="004A0D1A">
        <w:tc>
          <w:tcPr>
            <w:tcW w:w="8188" w:type="dxa"/>
            <w:vAlign w:val="center"/>
          </w:tcPr>
          <w:p w14:paraId="19BB4CFA" w14:textId="77777777" w:rsidR="00D405F9" w:rsidRPr="00EB061F" w:rsidRDefault="00D405F9" w:rsidP="004A0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Требования к сборочному чертежу печатного узла</w:t>
            </w:r>
          </w:p>
        </w:tc>
        <w:tc>
          <w:tcPr>
            <w:tcW w:w="1985" w:type="dxa"/>
            <w:vAlign w:val="center"/>
          </w:tcPr>
          <w:p w14:paraId="4184D043" w14:textId="2334C123" w:rsidR="00D405F9" w:rsidRPr="00EB061F" w:rsidRDefault="00D405F9" w:rsidP="004A0D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Соответствие</w:t>
            </w:r>
            <w:proofErr w:type="gramStart"/>
            <w:r w:rsidR="004A0D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(+/–)</w:t>
            </w:r>
            <w:proofErr w:type="gramEnd"/>
          </w:p>
        </w:tc>
      </w:tr>
      <w:tr w:rsidR="00D405F9" w:rsidRPr="00EB061F" w14:paraId="7A2BFA35" w14:textId="77777777" w:rsidTr="004A0D1A">
        <w:tc>
          <w:tcPr>
            <w:tcW w:w="8188" w:type="dxa"/>
          </w:tcPr>
          <w:p w14:paraId="0FFA260E" w14:textId="77777777" w:rsidR="00D405F9" w:rsidRPr="00EB061F" w:rsidRDefault="00D405F9" w:rsidP="00EB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Указаны габаритные размеры</w:t>
            </w:r>
          </w:p>
        </w:tc>
        <w:tc>
          <w:tcPr>
            <w:tcW w:w="1985" w:type="dxa"/>
          </w:tcPr>
          <w:p w14:paraId="0A92AAD3" w14:textId="77777777" w:rsidR="00D405F9" w:rsidRPr="00EB061F" w:rsidRDefault="00D405F9" w:rsidP="00EB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405F9" w:rsidRPr="00EB061F" w14:paraId="21666BB8" w14:textId="77777777" w:rsidTr="004A0D1A">
        <w:tc>
          <w:tcPr>
            <w:tcW w:w="8188" w:type="dxa"/>
          </w:tcPr>
          <w:p w14:paraId="042ABC6B" w14:textId="77777777" w:rsidR="00D405F9" w:rsidRPr="00EB061F" w:rsidRDefault="00D405F9" w:rsidP="00EB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Указаны установочные размеры</w:t>
            </w:r>
          </w:p>
        </w:tc>
        <w:tc>
          <w:tcPr>
            <w:tcW w:w="1985" w:type="dxa"/>
          </w:tcPr>
          <w:p w14:paraId="768AFD68" w14:textId="77777777" w:rsidR="00D405F9" w:rsidRPr="00EB061F" w:rsidRDefault="00D405F9" w:rsidP="00EB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405F9" w:rsidRPr="00EB061F" w14:paraId="46997242" w14:textId="77777777" w:rsidTr="004A0D1A">
        <w:tc>
          <w:tcPr>
            <w:tcW w:w="8188" w:type="dxa"/>
          </w:tcPr>
          <w:p w14:paraId="713F2FBB" w14:textId="77777777" w:rsidR="00D405F9" w:rsidRPr="00EB061F" w:rsidRDefault="00D405F9" w:rsidP="00EB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Указаны присоединительные размеры</w:t>
            </w:r>
          </w:p>
        </w:tc>
        <w:tc>
          <w:tcPr>
            <w:tcW w:w="1985" w:type="dxa"/>
          </w:tcPr>
          <w:p w14:paraId="20171A7D" w14:textId="77777777" w:rsidR="00D405F9" w:rsidRPr="00EB061F" w:rsidRDefault="00D405F9" w:rsidP="00EB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405F9" w:rsidRPr="00EB061F" w14:paraId="758BB259" w14:textId="77777777" w:rsidTr="004A0D1A">
        <w:tc>
          <w:tcPr>
            <w:tcW w:w="8188" w:type="dxa"/>
          </w:tcPr>
          <w:p w14:paraId="07C11ED4" w14:textId="77777777" w:rsidR="00D405F9" w:rsidRPr="00EB061F" w:rsidRDefault="00D405F9" w:rsidP="00EB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Элементы печатного узла имеют позиционные обозначения</w:t>
            </w:r>
          </w:p>
        </w:tc>
        <w:tc>
          <w:tcPr>
            <w:tcW w:w="1985" w:type="dxa"/>
          </w:tcPr>
          <w:p w14:paraId="16C85E1F" w14:textId="77777777" w:rsidR="00D405F9" w:rsidRPr="00EB061F" w:rsidRDefault="00D405F9" w:rsidP="00EB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405F9" w:rsidRPr="00EB061F" w14:paraId="387F4BAB" w14:textId="77777777" w:rsidTr="004A0D1A">
        <w:tc>
          <w:tcPr>
            <w:tcW w:w="8188" w:type="dxa"/>
          </w:tcPr>
          <w:p w14:paraId="0B45F30D" w14:textId="77777777" w:rsidR="00D405F9" w:rsidRPr="00EB061F" w:rsidRDefault="00D405F9" w:rsidP="00EB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Указан масштаб</w:t>
            </w:r>
          </w:p>
        </w:tc>
        <w:tc>
          <w:tcPr>
            <w:tcW w:w="1985" w:type="dxa"/>
          </w:tcPr>
          <w:p w14:paraId="1589F0CC" w14:textId="77777777" w:rsidR="00D405F9" w:rsidRPr="00EB061F" w:rsidRDefault="00D405F9" w:rsidP="00EB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405F9" w:rsidRPr="00EB061F" w14:paraId="4A67A9CA" w14:textId="77777777" w:rsidTr="004A0D1A">
        <w:tc>
          <w:tcPr>
            <w:tcW w:w="8188" w:type="dxa"/>
          </w:tcPr>
          <w:p w14:paraId="0686BF55" w14:textId="2D8CE092" w:rsidR="00D405F9" w:rsidRPr="00EB061F" w:rsidRDefault="00D405F9" w:rsidP="00EB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Указана шероховатость материала</w:t>
            </w:r>
          </w:p>
        </w:tc>
        <w:tc>
          <w:tcPr>
            <w:tcW w:w="1985" w:type="dxa"/>
          </w:tcPr>
          <w:p w14:paraId="7A66DC0B" w14:textId="77777777" w:rsidR="00D405F9" w:rsidRPr="00EB061F" w:rsidRDefault="00D405F9" w:rsidP="00EB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  <w:tr w:rsidR="00D405F9" w:rsidRPr="00EB061F" w14:paraId="50875CC9" w14:textId="77777777" w:rsidTr="004A0D1A">
        <w:tc>
          <w:tcPr>
            <w:tcW w:w="8188" w:type="dxa"/>
          </w:tcPr>
          <w:p w14:paraId="05E98BA5" w14:textId="77777777" w:rsidR="00D405F9" w:rsidRPr="00EB061F" w:rsidRDefault="00D405F9" w:rsidP="00EB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Указаны технические требования к изготовлению печатного узла</w:t>
            </w:r>
          </w:p>
        </w:tc>
        <w:tc>
          <w:tcPr>
            <w:tcW w:w="1985" w:type="dxa"/>
          </w:tcPr>
          <w:p w14:paraId="6B9EE393" w14:textId="77777777" w:rsidR="00D405F9" w:rsidRPr="00EB061F" w:rsidRDefault="00D405F9" w:rsidP="00EB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405F9" w:rsidRPr="00EB061F" w14:paraId="2A785C57" w14:textId="77777777" w:rsidTr="004A0D1A">
        <w:tc>
          <w:tcPr>
            <w:tcW w:w="8188" w:type="dxa"/>
          </w:tcPr>
          <w:p w14:paraId="73FF79C3" w14:textId="77777777" w:rsidR="00D405F9" w:rsidRPr="00EB061F" w:rsidRDefault="00D405F9" w:rsidP="00EB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Указаны способы установки и крепления компонентов С</w:t>
            </w:r>
            <w:proofErr w:type="gramStart"/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B061F">
              <w:rPr>
                <w:rFonts w:ascii="Times New Roman" w:hAnsi="Times New Roman" w:cs="Times New Roman"/>
                <w:sz w:val="24"/>
                <w:szCs w:val="24"/>
              </w:rPr>
              <w:t xml:space="preserve"> – С8</w:t>
            </w:r>
          </w:p>
        </w:tc>
        <w:tc>
          <w:tcPr>
            <w:tcW w:w="1985" w:type="dxa"/>
          </w:tcPr>
          <w:p w14:paraId="2AEF1983" w14:textId="77777777" w:rsidR="00D405F9" w:rsidRPr="00EB061F" w:rsidRDefault="00D405F9" w:rsidP="00EB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405F9" w:rsidRPr="00EB061F" w14:paraId="6E7F0FE7" w14:textId="77777777" w:rsidTr="004A0D1A">
        <w:tc>
          <w:tcPr>
            <w:tcW w:w="8188" w:type="dxa"/>
          </w:tcPr>
          <w:p w14:paraId="667B4C25" w14:textId="77777777" w:rsidR="00D405F9" w:rsidRPr="00EB061F" w:rsidRDefault="00D405F9" w:rsidP="00EB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 xml:space="preserve">Указаны способы установки и крепления компонентов </w:t>
            </w:r>
            <w:r w:rsidRPr="00EB0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Pr="00EB0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</w:t>
            </w: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23251FC7" w14:textId="77777777" w:rsidR="00D405F9" w:rsidRPr="00EB061F" w:rsidRDefault="00D405F9" w:rsidP="00EB06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D405F9" w:rsidRPr="00EB061F" w14:paraId="52269108" w14:textId="77777777" w:rsidTr="004A0D1A">
        <w:tc>
          <w:tcPr>
            <w:tcW w:w="8188" w:type="dxa"/>
          </w:tcPr>
          <w:p w14:paraId="1B920489" w14:textId="77777777" w:rsidR="00D405F9" w:rsidRPr="00EB061F" w:rsidRDefault="00D405F9" w:rsidP="00EB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 xml:space="preserve">Указаны способы установки и крепления компонентов </w:t>
            </w:r>
            <w:r w:rsidRPr="00EB0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 xml:space="preserve">1 – </w:t>
            </w:r>
            <w:r w:rsidRPr="00EB0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DD</w:t>
            </w: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14:paraId="4BC4B9BC" w14:textId="77777777" w:rsidR="00D405F9" w:rsidRPr="00EB061F" w:rsidRDefault="00D405F9" w:rsidP="00EB061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</w:t>
            </w:r>
          </w:p>
        </w:tc>
      </w:tr>
      <w:tr w:rsidR="00D405F9" w:rsidRPr="00EB061F" w14:paraId="6F7F6B05" w14:textId="77777777" w:rsidTr="004A0D1A">
        <w:tc>
          <w:tcPr>
            <w:tcW w:w="8188" w:type="dxa"/>
          </w:tcPr>
          <w:p w14:paraId="2C96BC38" w14:textId="77777777" w:rsidR="00D405F9" w:rsidRPr="00EB061F" w:rsidRDefault="00D405F9" w:rsidP="00EB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Указаны способы установки и крепления компонентов Х</w:t>
            </w:r>
            <w:proofErr w:type="gramStart"/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proofErr w:type="gramEnd"/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, ХР1, ХР2</w:t>
            </w:r>
          </w:p>
        </w:tc>
        <w:tc>
          <w:tcPr>
            <w:tcW w:w="1985" w:type="dxa"/>
          </w:tcPr>
          <w:p w14:paraId="2DBF81CB" w14:textId="7BBB942F" w:rsidR="00D405F9" w:rsidRPr="00EB061F" w:rsidRDefault="00D405F9" w:rsidP="00EB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–*</w:t>
            </w:r>
          </w:p>
        </w:tc>
      </w:tr>
      <w:tr w:rsidR="00D405F9" w:rsidRPr="00EB061F" w14:paraId="2924A58A" w14:textId="77777777" w:rsidTr="004A0D1A">
        <w:tc>
          <w:tcPr>
            <w:tcW w:w="8188" w:type="dxa"/>
          </w:tcPr>
          <w:p w14:paraId="06398FD0" w14:textId="77777777" w:rsidR="00D405F9" w:rsidRPr="00EB061F" w:rsidRDefault="00D405F9" w:rsidP="00EB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Указано место проставления заводского номера</w:t>
            </w:r>
          </w:p>
        </w:tc>
        <w:tc>
          <w:tcPr>
            <w:tcW w:w="1985" w:type="dxa"/>
          </w:tcPr>
          <w:p w14:paraId="694ECEBD" w14:textId="77777777" w:rsidR="00D405F9" w:rsidRPr="00EB061F" w:rsidRDefault="00D405F9" w:rsidP="00EB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+</w:t>
            </w:r>
          </w:p>
        </w:tc>
      </w:tr>
      <w:tr w:rsidR="00D405F9" w:rsidRPr="00EB061F" w14:paraId="6ED1844B" w14:textId="77777777" w:rsidTr="004A0D1A">
        <w:tc>
          <w:tcPr>
            <w:tcW w:w="8188" w:type="dxa"/>
          </w:tcPr>
          <w:p w14:paraId="7DEF5CDF" w14:textId="77777777" w:rsidR="00D405F9" w:rsidRPr="00EB061F" w:rsidRDefault="00D405F9" w:rsidP="00EB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Указано место проставления клейма ОТК</w:t>
            </w:r>
          </w:p>
        </w:tc>
        <w:tc>
          <w:tcPr>
            <w:tcW w:w="1985" w:type="dxa"/>
          </w:tcPr>
          <w:p w14:paraId="62CACAA0" w14:textId="77777777" w:rsidR="00D405F9" w:rsidRPr="00EB061F" w:rsidRDefault="00D405F9" w:rsidP="00EB0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</w:tr>
    </w:tbl>
    <w:p w14:paraId="0CAC5776" w14:textId="55E6BCFF" w:rsidR="00FF594B" w:rsidRPr="004A0D1A" w:rsidRDefault="004A0D1A" w:rsidP="00EB06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="00D405F9" w:rsidRPr="004A0D1A">
        <w:rPr>
          <w:rFonts w:ascii="Times New Roman" w:hAnsi="Times New Roman" w:cs="Times New Roman"/>
          <w:i/>
          <w:sz w:val="24"/>
          <w:szCs w:val="24"/>
        </w:rPr>
        <w:t>не указан способ крепления и установки компонента ХР</w:t>
      </w:r>
      <w:proofErr w:type="gramStart"/>
      <w:r w:rsidR="00D405F9" w:rsidRPr="004A0D1A">
        <w:rPr>
          <w:rFonts w:ascii="Times New Roman" w:hAnsi="Times New Roman" w:cs="Times New Roman"/>
          <w:i/>
          <w:sz w:val="24"/>
          <w:szCs w:val="24"/>
        </w:rPr>
        <w:t>2</w:t>
      </w:r>
      <w:proofErr w:type="gramEnd"/>
      <w:r w:rsidR="00D405F9" w:rsidRPr="004A0D1A">
        <w:rPr>
          <w:rFonts w:ascii="Times New Roman" w:hAnsi="Times New Roman" w:cs="Times New Roman"/>
          <w:i/>
          <w:sz w:val="24"/>
          <w:szCs w:val="24"/>
        </w:rPr>
        <w:t>.</w:t>
      </w:r>
    </w:p>
    <w:p w14:paraId="60BF3413" w14:textId="77777777" w:rsidR="004A0D1A" w:rsidRPr="00EB061F" w:rsidRDefault="004A0D1A" w:rsidP="00EB0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EF05984" w14:textId="5054DC34" w:rsidR="00FF594B" w:rsidRPr="004A0D1A" w:rsidRDefault="004A0D1A" w:rsidP="00EB06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7915"/>
        <w:gridCol w:w="1939"/>
      </w:tblGrid>
      <w:tr w:rsidR="00FF594B" w:rsidRPr="00EB061F" w14:paraId="27E3CC1C" w14:textId="77777777" w:rsidTr="00D405F9">
        <w:tc>
          <w:tcPr>
            <w:tcW w:w="8188" w:type="dxa"/>
          </w:tcPr>
          <w:p w14:paraId="35A6DD8B" w14:textId="77777777" w:rsidR="00FF594B" w:rsidRPr="00EB061F" w:rsidRDefault="00FF594B" w:rsidP="00EB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За каждую верно данную оценку</w:t>
            </w:r>
          </w:p>
        </w:tc>
        <w:tc>
          <w:tcPr>
            <w:tcW w:w="1985" w:type="dxa"/>
          </w:tcPr>
          <w:p w14:paraId="5D8DE700" w14:textId="77777777" w:rsidR="00FF594B" w:rsidRPr="00EB061F" w:rsidRDefault="00FF594B" w:rsidP="00EB06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FF594B" w:rsidRPr="00EB061F" w14:paraId="20876F78" w14:textId="77777777" w:rsidTr="00D405F9">
        <w:tc>
          <w:tcPr>
            <w:tcW w:w="8188" w:type="dxa"/>
          </w:tcPr>
          <w:p w14:paraId="691A113B" w14:textId="77777777" w:rsidR="00FF594B" w:rsidRPr="00EB061F" w:rsidRDefault="00FF594B" w:rsidP="00EB061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1985" w:type="dxa"/>
          </w:tcPr>
          <w:p w14:paraId="2813F414" w14:textId="5DC883E0" w:rsidR="00FF594B" w:rsidRPr="00EB061F" w:rsidRDefault="00FF594B" w:rsidP="00EB061F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B061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баллов</w:t>
            </w:r>
          </w:p>
        </w:tc>
      </w:tr>
    </w:tbl>
    <w:p w14:paraId="76CD2F7F" w14:textId="0D2245D8" w:rsidR="00B94280" w:rsidRPr="00EB061F" w:rsidRDefault="00B94280" w:rsidP="004A0D1A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B94280" w:rsidRPr="00EB061F" w:rsidSect="00EB061F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876CD"/>
    <w:multiLevelType w:val="hybridMultilevel"/>
    <w:tmpl w:val="DAC69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A656A0"/>
    <w:multiLevelType w:val="hybridMultilevel"/>
    <w:tmpl w:val="CAA0081C"/>
    <w:lvl w:ilvl="0" w:tplc="9B7C5E36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A75B8F"/>
    <w:multiLevelType w:val="hybridMultilevel"/>
    <w:tmpl w:val="699ACA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345A3A"/>
    <w:multiLevelType w:val="hybridMultilevel"/>
    <w:tmpl w:val="E674A100"/>
    <w:lvl w:ilvl="0" w:tplc="E7844882">
      <w:start w:val="1"/>
      <w:numFmt w:val="decimal"/>
      <w:lvlText w:val="%1."/>
      <w:lvlJc w:val="left"/>
      <w:pPr>
        <w:ind w:left="142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8743C7D"/>
    <w:multiLevelType w:val="hybridMultilevel"/>
    <w:tmpl w:val="A3AA3132"/>
    <w:lvl w:ilvl="0" w:tplc="0C04517E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685DA4"/>
    <w:rsid w:val="00047BD0"/>
    <w:rsid w:val="00094711"/>
    <w:rsid w:val="00253723"/>
    <w:rsid w:val="002B27F3"/>
    <w:rsid w:val="002B6A38"/>
    <w:rsid w:val="002F11B3"/>
    <w:rsid w:val="00301E59"/>
    <w:rsid w:val="00307FAB"/>
    <w:rsid w:val="003D3940"/>
    <w:rsid w:val="004711BC"/>
    <w:rsid w:val="004A0D1A"/>
    <w:rsid w:val="004B2F58"/>
    <w:rsid w:val="004E7F2F"/>
    <w:rsid w:val="005908F9"/>
    <w:rsid w:val="00614F38"/>
    <w:rsid w:val="0066199E"/>
    <w:rsid w:val="00661C66"/>
    <w:rsid w:val="00685DA4"/>
    <w:rsid w:val="00702569"/>
    <w:rsid w:val="00712167"/>
    <w:rsid w:val="00715CB6"/>
    <w:rsid w:val="007425DD"/>
    <w:rsid w:val="00787AED"/>
    <w:rsid w:val="00861F69"/>
    <w:rsid w:val="008F5D97"/>
    <w:rsid w:val="009026B0"/>
    <w:rsid w:val="00951FF1"/>
    <w:rsid w:val="00952446"/>
    <w:rsid w:val="00A246FC"/>
    <w:rsid w:val="00A57B6D"/>
    <w:rsid w:val="00A60561"/>
    <w:rsid w:val="00B215F8"/>
    <w:rsid w:val="00B55E46"/>
    <w:rsid w:val="00B94280"/>
    <w:rsid w:val="00B94FD7"/>
    <w:rsid w:val="00C14A37"/>
    <w:rsid w:val="00C94145"/>
    <w:rsid w:val="00CB2A64"/>
    <w:rsid w:val="00D405F9"/>
    <w:rsid w:val="00D846B1"/>
    <w:rsid w:val="00DA426A"/>
    <w:rsid w:val="00DD2A52"/>
    <w:rsid w:val="00DE0536"/>
    <w:rsid w:val="00E03B6C"/>
    <w:rsid w:val="00E11445"/>
    <w:rsid w:val="00E20CD6"/>
    <w:rsid w:val="00E47E6A"/>
    <w:rsid w:val="00E50F30"/>
    <w:rsid w:val="00E77D78"/>
    <w:rsid w:val="00E942BC"/>
    <w:rsid w:val="00EB061F"/>
    <w:rsid w:val="00ED5E09"/>
    <w:rsid w:val="00F12000"/>
    <w:rsid w:val="00F12C04"/>
    <w:rsid w:val="00F45562"/>
    <w:rsid w:val="00F548DA"/>
    <w:rsid w:val="00F91CE2"/>
    <w:rsid w:val="00FD7DA4"/>
    <w:rsid w:val="00FE1E8F"/>
    <w:rsid w:val="00FF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BCD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BD0"/>
  </w:style>
  <w:style w:type="paragraph" w:styleId="1">
    <w:name w:val="heading 1"/>
    <w:basedOn w:val="a"/>
    <w:link w:val="10"/>
    <w:uiPriority w:val="9"/>
    <w:qFormat/>
    <w:rsid w:val="00301E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D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DA4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E1E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FE1E8F"/>
    <w:pPr>
      <w:spacing w:after="0" w:line="240" w:lineRule="auto"/>
      <w:jc w:val="center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D3940"/>
    <w:rPr>
      <w:color w:val="0000FF"/>
      <w:u w:val="single"/>
    </w:rPr>
  </w:style>
  <w:style w:type="paragraph" w:customStyle="1" w:styleId="formattext">
    <w:name w:val="formattext"/>
    <w:basedOn w:val="a"/>
    <w:rsid w:val="003D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eveltext">
    <w:name w:val="topleveltext"/>
    <w:basedOn w:val="a"/>
    <w:rsid w:val="003D39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01E5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253723"/>
    <w:pPr>
      <w:ind w:left="720"/>
      <w:contextualSpacing/>
    </w:pPr>
  </w:style>
  <w:style w:type="character" w:styleId="a9">
    <w:name w:val="Emphasis"/>
    <w:basedOn w:val="a0"/>
    <w:uiPriority w:val="20"/>
    <w:qFormat/>
    <w:rsid w:val="00B94FD7"/>
    <w:rPr>
      <w:rFonts w:cs="Times New Roman"/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63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4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12000069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D9FA27-40E8-44EE-A5E5-587F0615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4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maxim</dc:creator>
  <cp:lastModifiedBy>Лена</cp:lastModifiedBy>
  <cp:revision>25</cp:revision>
  <dcterms:created xsi:type="dcterms:W3CDTF">2020-10-02T09:52:00Z</dcterms:created>
  <dcterms:modified xsi:type="dcterms:W3CDTF">2020-11-02T05:27:00Z</dcterms:modified>
</cp:coreProperties>
</file>