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63" w:rsidRDefault="006C1D63" w:rsidP="006C1D63">
      <w:pPr>
        <w:spacing w:line="240" w:lineRule="auto"/>
        <w:jc w:val="center"/>
        <w:rPr>
          <w:b/>
        </w:rPr>
      </w:pPr>
      <w:r w:rsidRPr="006C1D63">
        <w:rPr>
          <w:b/>
        </w:rPr>
        <w:t xml:space="preserve">Краткие методические рекомендации </w:t>
      </w:r>
    </w:p>
    <w:p w:rsidR="006C1D63" w:rsidRDefault="006C1D63" w:rsidP="006C1D63">
      <w:pPr>
        <w:spacing w:line="240" w:lineRule="auto"/>
        <w:jc w:val="center"/>
        <w:rPr>
          <w:b/>
        </w:rPr>
      </w:pPr>
      <w:r w:rsidRPr="006C1D63">
        <w:rPr>
          <w:b/>
        </w:rPr>
        <w:t xml:space="preserve">по заполнению заявки для участия в конкурсных отборах </w:t>
      </w:r>
    </w:p>
    <w:p w:rsidR="006C1D63" w:rsidRDefault="006C1D63" w:rsidP="006C1D63">
      <w:pPr>
        <w:spacing w:line="240" w:lineRule="auto"/>
        <w:jc w:val="center"/>
        <w:rPr>
          <w:b/>
        </w:rPr>
      </w:pPr>
      <w:r w:rsidRPr="006C1D63">
        <w:rPr>
          <w:b/>
        </w:rPr>
        <w:t xml:space="preserve">профориентационных практик и наставников практических мероприятий </w:t>
      </w:r>
    </w:p>
    <w:p w:rsidR="0059712E" w:rsidRPr="006C1D63" w:rsidRDefault="006C1D63" w:rsidP="006C1D63">
      <w:pPr>
        <w:spacing w:line="240" w:lineRule="auto"/>
        <w:jc w:val="center"/>
        <w:rPr>
          <w:b/>
        </w:rPr>
      </w:pPr>
      <w:r w:rsidRPr="006C1D63">
        <w:rPr>
          <w:b/>
        </w:rPr>
        <w:t>в целях профессиональной ориентации</w:t>
      </w:r>
    </w:p>
    <w:p w:rsidR="006C1D63" w:rsidRDefault="006C1D63" w:rsidP="006C1D63">
      <w:pPr>
        <w:spacing w:line="360" w:lineRule="auto"/>
        <w:ind w:firstLine="709"/>
        <w:jc w:val="both"/>
      </w:pPr>
    </w:p>
    <w:p w:rsidR="003777E6" w:rsidRDefault="003777E6" w:rsidP="003B095F">
      <w:pPr>
        <w:spacing w:line="240" w:lineRule="auto"/>
        <w:ind w:firstLine="709"/>
        <w:jc w:val="both"/>
      </w:pPr>
      <w:r>
        <w:t>Данные методические рекомендации составлены на основе материалов</w:t>
      </w:r>
      <w:r w:rsidR="002B33D9">
        <w:t xml:space="preserve"> и официальных писем</w:t>
      </w:r>
      <w:r>
        <w:t xml:space="preserve"> </w:t>
      </w:r>
      <w:r w:rsidRPr="003E6DB4">
        <w:t>Союз</w:t>
      </w:r>
      <w:r w:rsidR="00835EFA">
        <w:t>а</w:t>
      </w:r>
      <w:r w:rsidRPr="003E6DB4">
        <w:t xml:space="preserve"> «Агентство развития профессиональных сообществ и рабочих кадров «Молодые профессионалы (</w:t>
      </w:r>
      <w:proofErr w:type="spellStart"/>
      <w:r w:rsidRPr="003E6DB4">
        <w:t>Ворлдскиллс</w:t>
      </w:r>
      <w:proofErr w:type="spellEnd"/>
      <w:r w:rsidRPr="003E6DB4">
        <w:t xml:space="preserve"> Россия)»</w:t>
      </w:r>
      <w:r>
        <w:t xml:space="preserve">, </w:t>
      </w:r>
      <w:r w:rsidR="00835EFA">
        <w:t xml:space="preserve">материалов, </w:t>
      </w:r>
      <w:r>
        <w:t>представленных на сайте</w:t>
      </w:r>
      <w:r w:rsidRPr="003777E6">
        <w:t xml:space="preserve"> </w:t>
      </w:r>
      <w:hyperlink r:id="rId5" w:history="1">
        <w:r w:rsidRPr="003777E6">
          <w:rPr>
            <w:rStyle w:val="a3"/>
          </w:rPr>
          <w:t>«</w:t>
        </w:r>
        <w:proofErr w:type="spellStart"/>
        <w:r w:rsidRPr="003777E6">
          <w:rPr>
            <w:rStyle w:val="a3"/>
          </w:rPr>
          <w:t>Ворлдскиллс</w:t>
        </w:r>
        <w:proofErr w:type="spellEnd"/>
        <w:r w:rsidRPr="003777E6">
          <w:rPr>
            <w:rStyle w:val="a3"/>
          </w:rPr>
          <w:t xml:space="preserve"> Россия»</w:t>
        </w:r>
      </w:hyperlink>
      <w:r>
        <w:t xml:space="preserve">, проекта </w:t>
      </w:r>
      <w:hyperlink r:id="rId6" w:history="1">
        <w:r w:rsidRPr="003777E6">
          <w:rPr>
            <w:rStyle w:val="a3"/>
          </w:rPr>
          <w:t>«Билет в будущее»</w:t>
        </w:r>
      </w:hyperlink>
      <w:r>
        <w:t xml:space="preserve">, мероприятиях, например, </w:t>
      </w:r>
      <w:r w:rsidR="00835EFA" w:rsidRPr="00835EFA">
        <w:t>сессий деловой программы VII Национального чемпионата «Молодые профессионалы (</w:t>
      </w:r>
      <w:proofErr w:type="spellStart"/>
      <w:r w:rsidR="00835EFA" w:rsidRPr="00835EFA">
        <w:t>Ворлдскиллс</w:t>
      </w:r>
      <w:proofErr w:type="spellEnd"/>
      <w:r w:rsidR="00835EFA" w:rsidRPr="00835EFA">
        <w:t xml:space="preserve"> Россия)» 2019</w:t>
      </w:r>
    </w:p>
    <w:p w:rsidR="003777E6" w:rsidRPr="006C1D63" w:rsidRDefault="003777E6" w:rsidP="006C1D63">
      <w:pPr>
        <w:spacing w:line="360" w:lineRule="auto"/>
        <w:ind w:firstLine="709"/>
        <w:jc w:val="both"/>
      </w:pPr>
    </w:p>
    <w:p w:rsidR="003E6DB4" w:rsidRDefault="006C1D63" w:rsidP="0071573A">
      <w:pPr>
        <w:spacing w:line="276" w:lineRule="auto"/>
        <w:ind w:firstLine="709"/>
        <w:jc w:val="both"/>
      </w:pPr>
      <w:r>
        <w:t xml:space="preserve">Конкурсные отборы </w:t>
      </w:r>
      <w:r>
        <w:t xml:space="preserve">профориентационных практик и наставников практических мероприятий </w:t>
      </w:r>
      <w:r w:rsidR="003E6DB4">
        <w:t xml:space="preserve">проводятся </w:t>
      </w:r>
      <w:r w:rsidR="003E6DB4" w:rsidRPr="003E6DB4">
        <w:t>Союз</w:t>
      </w:r>
      <w:r w:rsidR="003E6DB4">
        <w:t>ом</w:t>
      </w:r>
      <w:r w:rsidR="003E6DB4" w:rsidRPr="003E6DB4">
        <w:t xml:space="preserve"> «Агентство развития профессиональных сообществ и рабочих кадров «Молодые профессионалы (</w:t>
      </w:r>
      <w:proofErr w:type="spellStart"/>
      <w:r w:rsidR="003E6DB4" w:rsidRPr="003E6DB4">
        <w:t>Ворлдскиллс</w:t>
      </w:r>
      <w:proofErr w:type="spellEnd"/>
      <w:r w:rsidR="003E6DB4" w:rsidRPr="003E6DB4">
        <w:t xml:space="preserve"> Россия)»</w:t>
      </w:r>
      <w:r w:rsidR="003E6DB4">
        <w:t xml:space="preserve"> (далее – Союз). В соответствии с Поручением Президента Российской Федерации по итогам встречи с участниками всероссийского форума «Наставник» 14 февраля 2018 года № Пр-328 и Паспортом федерального проекта «Успех каждого ребенка», утвержденным протоколом заседания проектного комитета по национальному проекту «Образование» от 07.12.2018 № 3, </w:t>
      </w:r>
      <w:r w:rsidR="003E6DB4">
        <w:t>Союз</w:t>
      </w:r>
      <w:r w:rsidR="003E6DB4">
        <w:t xml:space="preserve"> является оператором проекта по ранней профессиональной ориентации учащихся 6-11 классов общеобразовательных организаций «Билет в будущее» (далее – проект «Билет в будущее»).</w:t>
      </w:r>
    </w:p>
    <w:p w:rsidR="006C1D63" w:rsidRDefault="002C4244" w:rsidP="0071573A">
      <w:pPr>
        <w:spacing w:line="276" w:lineRule="auto"/>
        <w:ind w:firstLine="709"/>
        <w:jc w:val="both"/>
      </w:pPr>
      <w:r>
        <w:t xml:space="preserve">Конкурсные отборы профориентационных практик и наставников практических мероприятий проводятся </w:t>
      </w:r>
      <w:r w:rsidR="006C1D63">
        <w:t>в рамках проекта «</w:t>
      </w:r>
      <w:r w:rsidR="003E6DB4">
        <w:t>Биле</w:t>
      </w:r>
      <w:r w:rsidR="006C1D63">
        <w:t>т в будущее»</w:t>
      </w:r>
      <w:r w:rsidR="003E6DB4">
        <w:t xml:space="preserve"> с целью выявления и тиражирования эффективных профориентационных практик для детей в возрасте от 11 до 18 лет, а также отбора наставников для проведения профориентационных мероприятий в проекте «Билет в будущее».</w:t>
      </w:r>
    </w:p>
    <w:p w:rsidR="006C1D63" w:rsidRPr="006C1D63" w:rsidRDefault="002C4244" w:rsidP="0071573A">
      <w:pPr>
        <w:spacing w:line="276" w:lineRule="auto"/>
        <w:ind w:firstLine="709"/>
        <w:jc w:val="both"/>
      </w:pPr>
      <w:r>
        <w:t>Основной задачей проекта «Биле</w:t>
      </w:r>
      <w:r w:rsidR="00835EFA">
        <w:t>т</w:t>
      </w:r>
      <w:r>
        <w:t xml:space="preserve"> в будущее» является формирование осознанности и способности выбора профессиональной траектории школьником. Исходя из того, что сформировать способность выбирать нельзя без понимания собственных ограничений, без проб, попыток выбора и совершенных ошибок, в рамках проекта </w:t>
      </w:r>
      <w:r w:rsidR="003777E6">
        <w:t xml:space="preserve">«Билет в будущее» </w:t>
      </w:r>
      <w:r w:rsidR="006C1D63" w:rsidRPr="003777E6">
        <w:rPr>
          <w:i/>
        </w:rPr>
        <w:t xml:space="preserve">профориентационные мероприятия – это мероприятия </w:t>
      </w:r>
      <w:r w:rsidR="006C1D63" w:rsidRPr="003B095F">
        <w:rPr>
          <w:i/>
          <w:u w:val="single"/>
        </w:rPr>
        <w:t>любого формата</w:t>
      </w:r>
      <w:r w:rsidR="006C1D63" w:rsidRPr="003777E6">
        <w:rPr>
          <w:i/>
        </w:rPr>
        <w:t>, помогающие школьникам осознать необходимость выбора профессиональной траектории, формирующие интерес к определенной профессии / профессиональной сфере или погружающие школьника в контекст определенной профессиональной деятельности</w:t>
      </w:r>
      <w:r w:rsidR="006C1D63" w:rsidRPr="006C1D63">
        <w:t xml:space="preserve">. </w:t>
      </w:r>
    </w:p>
    <w:p w:rsidR="00835EFA" w:rsidRDefault="00835EFA" w:rsidP="0071573A">
      <w:pPr>
        <w:spacing w:line="276" w:lineRule="auto"/>
        <w:ind w:firstLine="709"/>
        <w:jc w:val="both"/>
      </w:pPr>
      <w:r>
        <w:t>В результате а</w:t>
      </w:r>
      <w:r w:rsidR="003777E6">
        <w:t>нализ</w:t>
      </w:r>
      <w:r>
        <w:t>а</w:t>
      </w:r>
      <w:r w:rsidR="003777E6">
        <w:t xml:space="preserve"> реализации проекта «Билет в будущее» в 2018 году </w:t>
      </w:r>
      <w:r>
        <w:t>в</w:t>
      </w:r>
      <w:r w:rsidRPr="00835EFA">
        <w:t>ыделено три типа участников по степени осознанности профессионального выбора:</w:t>
      </w:r>
      <w:r>
        <w:t xml:space="preserve"> </w:t>
      </w:r>
    </w:p>
    <w:p w:rsidR="00835EFA" w:rsidRPr="00835EFA" w:rsidRDefault="00835EFA" w:rsidP="0071573A">
      <w:pPr>
        <w:spacing w:line="276" w:lineRule="auto"/>
        <w:jc w:val="both"/>
      </w:pPr>
      <w:r>
        <w:t xml:space="preserve">- </w:t>
      </w:r>
      <w:r w:rsidRPr="00835EFA">
        <w:rPr>
          <w:i/>
        </w:rPr>
        <w:t>неосознанная некомпетентность</w:t>
      </w:r>
      <w:r w:rsidRPr="00835EFA">
        <w:t xml:space="preserve"> (высокая самооценка и низкая готовность к выбору) </w:t>
      </w:r>
      <w:r w:rsidR="003B095F">
        <w:t>–</w:t>
      </w:r>
      <w:r w:rsidRPr="00835EFA">
        <w:t xml:space="preserve"> </w:t>
      </w:r>
      <w:r w:rsidR="003B095F">
        <w:t xml:space="preserve">среди участников проекта доля таких детей – </w:t>
      </w:r>
      <w:r w:rsidRPr="00835EFA">
        <w:t>более 70%</w:t>
      </w:r>
      <w:r>
        <w:t>;</w:t>
      </w:r>
    </w:p>
    <w:p w:rsidR="00835EFA" w:rsidRPr="00835EFA" w:rsidRDefault="00835EFA" w:rsidP="0071573A">
      <w:pPr>
        <w:spacing w:line="276" w:lineRule="auto"/>
        <w:jc w:val="both"/>
      </w:pPr>
      <w:r>
        <w:t xml:space="preserve">- </w:t>
      </w:r>
      <w:r w:rsidRPr="00835EFA">
        <w:rPr>
          <w:i/>
        </w:rPr>
        <w:t>осознанная некомпетентность</w:t>
      </w:r>
      <w:r>
        <w:t xml:space="preserve"> </w:t>
      </w:r>
      <w:r w:rsidRPr="00835EFA">
        <w:t>(</w:t>
      </w:r>
      <w:r>
        <w:t xml:space="preserve">высокая </w:t>
      </w:r>
      <w:r w:rsidRPr="00835EFA">
        <w:t>готов</w:t>
      </w:r>
      <w:r>
        <w:t>ность</w:t>
      </w:r>
      <w:r w:rsidRPr="00835EFA">
        <w:t xml:space="preserve"> к выбору</w:t>
      </w:r>
      <w:r>
        <w:t xml:space="preserve"> при, как правило, низкой самооценке</w:t>
      </w:r>
      <w:r w:rsidRPr="00835EFA">
        <w:t xml:space="preserve">) - </w:t>
      </w:r>
      <w:r>
        <w:t>менее</w:t>
      </w:r>
      <w:r w:rsidRPr="00835EFA">
        <w:t xml:space="preserve"> 10%</w:t>
      </w:r>
      <w:r>
        <w:t>;</w:t>
      </w:r>
      <w:r w:rsidRPr="00835EFA">
        <w:t xml:space="preserve"> </w:t>
      </w:r>
    </w:p>
    <w:p w:rsidR="006C1D63" w:rsidRDefault="00835EFA" w:rsidP="0071573A">
      <w:pPr>
        <w:spacing w:line="276" w:lineRule="auto"/>
        <w:jc w:val="both"/>
      </w:pPr>
      <w:r>
        <w:t xml:space="preserve">- </w:t>
      </w:r>
      <w:r w:rsidRPr="00835EFA">
        <w:rPr>
          <w:i/>
        </w:rPr>
        <w:t>осознанная компетентность</w:t>
      </w:r>
      <w:r>
        <w:t xml:space="preserve"> </w:t>
      </w:r>
      <w:r w:rsidRPr="00835EFA">
        <w:t>(движе</w:t>
      </w:r>
      <w:r>
        <w:t xml:space="preserve">ние по треку профессионального совершенствования, т.е. ребенок движется </w:t>
      </w:r>
      <w:r w:rsidRPr="00835EFA">
        <w:t>к результату) - малая часть</w:t>
      </w:r>
      <w:r>
        <w:t xml:space="preserve"> участников, которых можно выявить по мероприятиям, ориентированным на талантливых школьников.</w:t>
      </w:r>
    </w:p>
    <w:p w:rsidR="00BD6084" w:rsidRDefault="00BD6084" w:rsidP="0071573A">
      <w:pPr>
        <w:spacing w:line="276" w:lineRule="auto"/>
        <w:ind w:firstLine="709"/>
        <w:jc w:val="both"/>
      </w:pPr>
      <w:r>
        <w:t>По такому же принципу (</w:t>
      </w:r>
      <w:r w:rsidRPr="003B095F">
        <w:rPr>
          <w:u w:val="single"/>
        </w:rPr>
        <w:t>принципу осознанности</w:t>
      </w:r>
      <w:r>
        <w:t xml:space="preserve">) организаторы конкурсных отборов проводят разделение целевой аудитории профориентационных практик. </w:t>
      </w:r>
    </w:p>
    <w:p w:rsidR="00990BFF" w:rsidRDefault="00990BFF" w:rsidP="0071573A">
      <w:pPr>
        <w:spacing w:line="276" w:lineRule="auto"/>
        <w:ind w:firstLine="709"/>
        <w:jc w:val="both"/>
      </w:pPr>
      <w:r w:rsidRPr="00093289">
        <w:rPr>
          <w:b/>
          <w:i/>
        </w:rPr>
        <w:lastRenderedPageBreak/>
        <w:t>Неосознанная некомпетентность.</w:t>
      </w:r>
      <w:r w:rsidR="00093289">
        <w:rPr>
          <w:b/>
          <w:i/>
        </w:rPr>
        <w:t xml:space="preserve"> </w:t>
      </w:r>
      <w:r>
        <w:t>Свой пример привести нельзя, потому</w:t>
      </w:r>
      <w:r>
        <w:t xml:space="preserve"> </w:t>
      </w:r>
      <w:r>
        <w:t>что, раз сформулированная, она становится осознанной некомпетентностью. Фактически — это то, что я не знаю / не умею / не понимаю, но никогда не сталкивался с ситуацией, в которой я это осознаю. И это видно только со стороны.</w:t>
      </w:r>
    </w:p>
    <w:p w:rsidR="00093289" w:rsidRDefault="00093289" w:rsidP="0071573A">
      <w:pPr>
        <w:spacing w:line="276" w:lineRule="auto"/>
        <w:ind w:firstLine="709"/>
        <w:jc w:val="both"/>
      </w:pPr>
      <w:r>
        <w:t>Применительно к выбору профессиональной траектории ч</w:t>
      </w:r>
      <w:r w:rsidR="00990BFF">
        <w:t xml:space="preserve">еловек не умеет </w:t>
      </w:r>
      <w:r>
        <w:t>правильно (ответственно и научно обоснованно)</w:t>
      </w:r>
      <w:r w:rsidR="00990BFF">
        <w:t xml:space="preserve"> делать </w:t>
      </w:r>
      <w:r>
        <w:t>выбор</w:t>
      </w:r>
      <w:r w:rsidR="00990BFF">
        <w:t xml:space="preserve">, но даже не понимает этого. Ему кажется, что никаких сложностей и проблем </w:t>
      </w:r>
      <w:r w:rsidR="008613B4">
        <w:t xml:space="preserve">с выбором </w:t>
      </w:r>
      <w:r w:rsidR="00990BFF">
        <w:t>у него нет</w:t>
      </w:r>
      <w:r w:rsidR="008613B4">
        <w:t>,</w:t>
      </w:r>
      <w:r>
        <w:t xml:space="preserve"> сейчас </w:t>
      </w:r>
      <w:r w:rsidR="008613B4">
        <w:t xml:space="preserve">он не делает выбор, потому что еще рано, </w:t>
      </w:r>
      <w:r>
        <w:t>когда выбор уже нельзя будет откладывать,</w:t>
      </w:r>
      <w:r w:rsidR="00990BFF">
        <w:t xml:space="preserve"> </w:t>
      </w:r>
      <w:r w:rsidR="008613B4">
        <w:t xml:space="preserve">проблем также </w:t>
      </w:r>
      <w:r w:rsidR="008613B4">
        <w:t xml:space="preserve">не возникнет, </w:t>
      </w:r>
      <w:r w:rsidR="00990BFF">
        <w:t xml:space="preserve">он без каких-либо особых технологий, </w:t>
      </w:r>
      <w:r w:rsidR="008613B4">
        <w:t>специальных знаний</w:t>
      </w:r>
      <w:r w:rsidR="00990BFF">
        <w:t xml:space="preserve"> и </w:t>
      </w:r>
      <w:r w:rsidR="008613B4">
        <w:t>наставников</w:t>
      </w:r>
      <w:r>
        <w:t xml:space="preserve"> выберет и профессию, и учебное заведение для продолжения обучения</w:t>
      </w:r>
      <w:r w:rsidR="00990BFF">
        <w:t xml:space="preserve">. </w:t>
      </w:r>
    </w:p>
    <w:p w:rsidR="00990BFF" w:rsidRDefault="00990BFF" w:rsidP="0071573A">
      <w:pPr>
        <w:spacing w:line="276" w:lineRule="auto"/>
        <w:ind w:firstLine="709"/>
        <w:jc w:val="both"/>
      </w:pPr>
      <w:r w:rsidRPr="00093289">
        <w:rPr>
          <w:b/>
          <w:i/>
        </w:rPr>
        <w:t>Осознанная некомпетентность.</w:t>
      </w:r>
      <w:r w:rsidR="00093289">
        <w:rPr>
          <w:b/>
          <w:i/>
        </w:rPr>
        <w:t xml:space="preserve"> </w:t>
      </w:r>
      <w:r>
        <w:t>То, что я не знаю / не умею / не понимаю в ситуации, где мне нужно это знать, уметь или понимать.</w:t>
      </w:r>
      <w:r>
        <w:t xml:space="preserve"> </w:t>
      </w:r>
    </w:p>
    <w:p w:rsidR="00990BFF" w:rsidRDefault="007103B2" w:rsidP="0071573A">
      <w:pPr>
        <w:spacing w:line="276" w:lineRule="auto"/>
        <w:ind w:firstLine="709"/>
        <w:jc w:val="both"/>
      </w:pPr>
      <w:r w:rsidRPr="007103B2">
        <w:t>Применительно к выбору профессиональной траектории человек</w:t>
      </w:r>
      <w:r w:rsidR="00990BFF">
        <w:t xml:space="preserve"> начинает понимать, что его прежн</w:t>
      </w:r>
      <w:r w:rsidR="008613B4">
        <w:t>яя</w:t>
      </w:r>
      <w:r w:rsidR="00990BFF">
        <w:t xml:space="preserve"> </w:t>
      </w:r>
      <w:r w:rsidR="008613B4">
        <w:t>уверенность в своей способности сделать выбор ничем не обоснована</w:t>
      </w:r>
      <w:r w:rsidR="00990BFF">
        <w:t xml:space="preserve">. </w:t>
      </w:r>
      <w:r w:rsidR="008613B4">
        <w:t xml:space="preserve">Приходит понимание, что выбор может привести к успешной карьере или неудовлетворению работой, что выбор может быть сделан самим лично на основании определенных критериев или быть стихийным, что результаты выбора – это собственно жизнь человека. </w:t>
      </w:r>
      <w:r w:rsidR="00990BFF">
        <w:t xml:space="preserve">Формируется потребность в </w:t>
      </w:r>
      <w:r>
        <w:t>определенных знаниях: правил</w:t>
      </w:r>
      <w:r w:rsidR="008613B4">
        <w:t>а</w:t>
      </w:r>
      <w:r>
        <w:t xml:space="preserve"> выб</w:t>
      </w:r>
      <w:r w:rsidR="008613B4">
        <w:t>ора профессии и планирования профессиональной траектории</w:t>
      </w:r>
      <w:r>
        <w:t xml:space="preserve"> (</w:t>
      </w:r>
      <w:r w:rsidR="0071573A">
        <w:t xml:space="preserve">какова последовательность шагов, </w:t>
      </w:r>
      <w:r>
        <w:t xml:space="preserve">что должно быть в приоритете, на что обращать внимание, какими источниками информации можно пользоваться и т.д.), </w:t>
      </w:r>
      <w:r w:rsidR="0071573A">
        <w:t xml:space="preserve">«мир» профессий, </w:t>
      </w:r>
      <w:r>
        <w:t>содержание той или иной профессиональной деятельности</w:t>
      </w:r>
      <w:r w:rsidR="008613B4">
        <w:t xml:space="preserve">. Формируется потребность </w:t>
      </w:r>
      <w:r>
        <w:t xml:space="preserve">в </w:t>
      </w:r>
      <w:r w:rsidR="00990BFF">
        <w:t>обучении</w:t>
      </w:r>
      <w:r>
        <w:t xml:space="preserve"> принимать решения, потребность погружения в какую-либо профессиональную область</w:t>
      </w:r>
      <w:r w:rsidR="00990BFF">
        <w:t>.</w:t>
      </w:r>
    </w:p>
    <w:p w:rsidR="00990BFF" w:rsidRDefault="00990BFF" w:rsidP="0071573A">
      <w:pPr>
        <w:spacing w:line="276" w:lineRule="auto"/>
        <w:ind w:firstLine="709"/>
        <w:jc w:val="both"/>
      </w:pPr>
      <w:r w:rsidRPr="007103B2">
        <w:rPr>
          <w:b/>
          <w:i/>
        </w:rPr>
        <w:t>Осознанная компетентность</w:t>
      </w:r>
      <w:r>
        <w:t>.</w:t>
      </w:r>
      <w:r w:rsidR="007103B2">
        <w:t xml:space="preserve"> </w:t>
      </w:r>
      <w:r>
        <w:t>Я осознаю, что есть область вещей, которую я знаю / понимаю / умею делать.</w:t>
      </w:r>
    </w:p>
    <w:p w:rsidR="00990BFF" w:rsidRDefault="007103B2" w:rsidP="0071573A">
      <w:pPr>
        <w:spacing w:line="276" w:lineRule="auto"/>
        <w:ind w:firstLine="709"/>
        <w:jc w:val="both"/>
      </w:pPr>
      <w:r>
        <w:t>Применительно к выбору профессиональной траектории человек</w:t>
      </w:r>
      <w:r w:rsidR="00990BFF">
        <w:t xml:space="preserve"> уже знает, как</w:t>
      </w:r>
      <w:r w:rsidR="0071573A">
        <w:t xml:space="preserve">ие шаги надо сделать для обоснованного </w:t>
      </w:r>
      <w:r>
        <w:t>решения о выборе профессиональной траектории (оценка своих способностей, интересов, ограничений и пр.</w:t>
      </w:r>
      <w:r w:rsidR="0071573A">
        <w:t>; получение полной достоверной информации о возможных образовательных реках на пути к цели и пр.</w:t>
      </w:r>
      <w:r>
        <w:t xml:space="preserve">), какие действия надо </w:t>
      </w:r>
      <w:r w:rsidR="0071573A">
        <w:t>предпринять, чтобы превзойти возможных конкурентов на пути к цели</w:t>
      </w:r>
      <w:r>
        <w:t xml:space="preserve"> (например, погрузиться в реальную профессиональную среду через </w:t>
      </w:r>
      <w:proofErr w:type="spellStart"/>
      <w:r>
        <w:t>хакатоны</w:t>
      </w:r>
      <w:proofErr w:type="spellEnd"/>
      <w:r>
        <w:t xml:space="preserve">, </w:t>
      </w:r>
      <w:proofErr w:type="spellStart"/>
      <w:r>
        <w:t>профсмены</w:t>
      </w:r>
      <w:proofErr w:type="spellEnd"/>
      <w:r>
        <w:t xml:space="preserve">, изучать определенные предметы на </w:t>
      </w:r>
      <w:r w:rsidR="0071573A">
        <w:t xml:space="preserve">углубленном / </w:t>
      </w:r>
      <w:r>
        <w:t>профильном уровне, получить определенные дипломы, сертификаты и т.д.)</w:t>
      </w:r>
      <w:r w:rsidR="00990BFF">
        <w:t>, и старается действовать в соответствии с правилами.</w:t>
      </w:r>
    </w:p>
    <w:p w:rsidR="00990BFF" w:rsidRDefault="00990BFF" w:rsidP="0071573A">
      <w:pPr>
        <w:spacing w:line="276" w:lineRule="auto"/>
        <w:ind w:firstLine="709"/>
        <w:jc w:val="both"/>
      </w:pPr>
    </w:p>
    <w:p w:rsidR="002623A4" w:rsidRDefault="00990BFF" w:rsidP="002623A4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676650" cy="2283316"/>
            <wp:effectExtent l="0" t="0" r="0" b="3175"/>
            <wp:docPr id="5" name="Рисунок 5" descr="https://blogtrenera.ru/wp-content/uploads/ko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logtrenera.ru/wp-content/uploads/kom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973" cy="22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A4" w:rsidRDefault="002623A4" w:rsidP="0071573A">
      <w:pPr>
        <w:spacing w:line="276" w:lineRule="auto"/>
        <w:jc w:val="both"/>
      </w:pPr>
    </w:p>
    <w:p w:rsidR="00990BFF" w:rsidRDefault="00990BFF" w:rsidP="0071573A">
      <w:pPr>
        <w:spacing w:line="276" w:lineRule="auto"/>
        <w:jc w:val="both"/>
      </w:pPr>
      <w:r>
        <w:t>Соответственно, исходя из целевой аудитории детей, формулируется основная цель профориентационной практики</w:t>
      </w:r>
      <w:r w:rsidR="007103B2">
        <w:t>:</w:t>
      </w:r>
    </w:p>
    <w:tbl>
      <w:tblPr>
        <w:tblW w:w="9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0"/>
        <w:gridCol w:w="7193"/>
      </w:tblGrid>
      <w:tr w:rsidR="00BD6084" w:rsidRPr="00BD6084" w:rsidTr="00BD6084">
        <w:trPr>
          <w:trHeight w:val="110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rPr>
                <w:b/>
                <w:bCs/>
              </w:rPr>
              <w:t>Аудитория</w:t>
            </w:r>
          </w:p>
        </w:tc>
        <w:tc>
          <w:tcPr>
            <w:tcW w:w="719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rPr>
                <w:b/>
                <w:bCs/>
              </w:rPr>
              <w:t>Цели</w:t>
            </w:r>
          </w:p>
        </w:tc>
      </w:tr>
      <w:tr w:rsidR="00BD6084" w:rsidRPr="00BD6084" w:rsidTr="00BD6084">
        <w:trPr>
          <w:trHeight w:val="534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rPr>
                <w:b/>
                <w:bCs/>
              </w:rPr>
              <w:t>Неосознанная некомпетентность</w:t>
            </w:r>
          </w:p>
        </w:tc>
        <w:tc>
          <w:tcPr>
            <w:tcW w:w="719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7103B2" w:rsidRDefault="006D06B8" w:rsidP="00BD6084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знакомство, вовлечение</w:t>
            </w:r>
            <w:r w:rsidR="00BD6084" w:rsidRPr="007103B2">
              <w:rPr>
                <w:i/>
              </w:rPr>
              <w:t>:</w:t>
            </w:r>
          </w:p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t xml:space="preserve">Проявление интереса, знакомство с существующими и будущими профессиями / возможностями в форме </w:t>
            </w:r>
            <w:proofErr w:type="spellStart"/>
            <w:r w:rsidRPr="00BD6084">
              <w:t>edutainment</w:t>
            </w:r>
            <w:proofErr w:type="spellEnd"/>
          </w:p>
        </w:tc>
      </w:tr>
      <w:tr w:rsidR="00BD6084" w:rsidRPr="00BD6084" w:rsidTr="00BD6084">
        <w:trPr>
          <w:trHeight w:val="667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rPr>
                <w:b/>
                <w:bCs/>
              </w:rPr>
              <w:t>Осознанная некомпетентность</w:t>
            </w:r>
          </w:p>
        </w:tc>
        <w:tc>
          <w:tcPr>
            <w:tcW w:w="719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7103B2" w:rsidRDefault="006D06B8" w:rsidP="00BD6084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>максимальное вовлечение</w:t>
            </w:r>
            <w:r w:rsidR="00BD6084" w:rsidRPr="007103B2">
              <w:rPr>
                <w:i/>
              </w:rPr>
              <w:t>:</w:t>
            </w:r>
          </w:p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t>Переход к осознанному выбору через любопытство, практику выбора и формирование собственного запроса на будущее образование и карьеру</w:t>
            </w:r>
          </w:p>
        </w:tc>
      </w:tr>
      <w:tr w:rsidR="00BD6084" w:rsidRPr="00BD6084" w:rsidTr="00BD6084">
        <w:trPr>
          <w:trHeight w:val="26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BD6084" w:rsidRDefault="00BD6084" w:rsidP="00BD6084">
            <w:pPr>
              <w:spacing w:line="240" w:lineRule="auto"/>
              <w:jc w:val="both"/>
            </w:pPr>
            <w:r w:rsidRPr="00BD6084">
              <w:rPr>
                <w:b/>
                <w:bCs/>
              </w:rPr>
              <w:t>Осознанная компетентность</w:t>
            </w:r>
          </w:p>
        </w:tc>
        <w:tc>
          <w:tcPr>
            <w:tcW w:w="7193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BD6084" w:rsidRPr="007103B2" w:rsidRDefault="00BD6084" w:rsidP="00BD6084">
            <w:pPr>
              <w:spacing w:line="240" w:lineRule="auto"/>
              <w:jc w:val="both"/>
              <w:rPr>
                <w:i/>
              </w:rPr>
            </w:pPr>
            <w:r w:rsidRPr="007103B2">
              <w:rPr>
                <w:i/>
              </w:rPr>
              <w:t>работа с мотивированными</w:t>
            </w:r>
            <w:r w:rsidR="007103B2" w:rsidRPr="007103B2">
              <w:rPr>
                <w:i/>
              </w:rPr>
              <w:t xml:space="preserve"> </w:t>
            </w:r>
            <w:r w:rsidR="007103B2" w:rsidRPr="007103B2">
              <w:rPr>
                <w:i/>
              </w:rPr>
              <w:t>детьми</w:t>
            </w:r>
            <w:r w:rsidR="006D06B8">
              <w:rPr>
                <w:i/>
              </w:rPr>
              <w:t>, участие их в олимпиадах, чемпионатах, конкурсах…</w:t>
            </w:r>
            <w:r w:rsidRPr="007103B2">
              <w:rPr>
                <w:i/>
              </w:rPr>
              <w:t>:</w:t>
            </w:r>
          </w:p>
          <w:p w:rsidR="00BD6084" w:rsidRPr="00BD6084" w:rsidRDefault="00BD6084" w:rsidP="007103B2">
            <w:pPr>
              <w:spacing w:line="240" w:lineRule="auto"/>
              <w:jc w:val="both"/>
            </w:pPr>
            <w:r w:rsidRPr="00BD6084">
              <w:t>Достижение превосходства</w:t>
            </w:r>
            <w:r w:rsidR="007103B2">
              <w:t xml:space="preserve"> </w:t>
            </w:r>
            <w:r w:rsidRPr="00BD6084">
              <w:t>(через соревнования и другие форматы), самообразование</w:t>
            </w:r>
          </w:p>
        </w:tc>
      </w:tr>
    </w:tbl>
    <w:p w:rsidR="00BD6084" w:rsidRDefault="00BD6084" w:rsidP="0071573A">
      <w:pPr>
        <w:spacing w:line="276" w:lineRule="auto"/>
        <w:jc w:val="both"/>
      </w:pPr>
    </w:p>
    <w:p w:rsidR="00BD6084" w:rsidRDefault="006D06B8" w:rsidP="0071573A">
      <w:pPr>
        <w:spacing w:line="276" w:lineRule="auto"/>
        <w:jc w:val="both"/>
      </w:pPr>
      <w:r>
        <w:t>Форматы работы и задачи, которые решаются в рамках практик / мероприятий, соответственно, также формулируются, исходя из основной аудитории и цели:</w:t>
      </w:r>
    </w:p>
    <w:tbl>
      <w:tblPr>
        <w:tblW w:w="948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0"/>
        <w:gridCol w:w="3507"/>
        <w:gridCol w:w="3686"/>
      </w:tblGrid>
      <w:tr w:rsidR="003E6DFE" w:rsidRPr="006D06B8" w:rsidTr="003E6DFE">
        <w:trPr>
          <w:trHeight w:val="675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t>Аудитория</w:t>
            </w:r>
          </w:p>
        </w:tc>
        <w:tc>
          <w:tcPr>
            <w:tcW w:w="3507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t>Форматы мероприятий</w:t>
            </w:r>
          </w:p>
        </w:tc>
        <w:tc>
          <w:tcPr>
            <w:tcW w:w="368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t>Решаемая задача</w:t>
            </w:r>
          </w:p>
        </w:tc>
      </w:tr>
      <w:tr w:rsidR="003E6DFE" w:rsidRPr="006D06B8" w:rsidTr="003E6DFE">
        <w:trPr>
          <w:trHeight w:val="1951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t>Неосознанная некомпетентность</w:t>
            </w:r>
          </w:p>
        </w:tc>
        <w:tc>
          <w:tcPr>
            <w:tcW w:w="3507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t>э</w:t>
            </w:r>
            <w:r w:rsidRPr="006D06B8">
              <w:t>кскурсии на чемпионат</w:t>
            </w:r>
            <w:r>
              <w:t>ы, производство и пр.</w:t>
            </w:r>
          </w:p>
          <w:p w:rsidR="003E6DFE" w:rsidRPr="006D06B8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 w:rsidRPr="006D06B8">
              <w:t>«Город профессий»</w:t>
            </w:r>
          </w:p>
          <w:p w:rsidR="003E6DFE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 w:rsidRPr="006D06B8">
              <w:t>ярмарк</w:t>
            </w:r>
            <w:r>
              <w:t>и</w:t>
            </w:r>
            <w:r w:rsidRPr="006D06B8">
              <w:t xml:space="preserve"> профессий</w:t>
            </w:r>
            <w:r>
              <w:t>, учебных мест и пр.</w:t>
            </w:r>
          </w:p>
          <w:p w:rsidR="003E6DFE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t>День открытых дверей</w:t>
            </w:r>
          </w:p>
          <w:p w:rsidR="003E6DFE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t>игровые формы (</w:t>
            </w:r>
            <w:proofErr w:type="spellStart"/>
            <w:r>
              <w:t>квесты</w:t>
            </w:r>
            <w:proofErr w:type="spellEnd"/>
            <w:r>
              <w:t>, лабиринты и т.д.)</w:t>
            </w:r>
          </w:p>
          <w:p w:rsidR="003E6DFE" w:rsidRPr="006D06B8" w:rsidRDefault="003E6DFE" w:rsidP="006D06B8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  <w:tc>
          <w:tcPr>
            <w:tcW w:w="368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  <w:r w:rsidRPr="006D06B8">
              <w:t>знакомство с миром профессий, расширение кругозора</w:t>
            </w:r>
          </w:p>
          <w:p w:rsidR="003E6DFE" w:rsidRPr="006D06B8" w:rsidRDefault="003E6DFE" w:rsidP="006D06B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  <w:r w:rsidRPr="006D06B8">
              <w:t>актуализация проблемы выбора</w:t>
            </w:r>
          </w:p>
          <w:p w:rsidR="003E6DFE" w:rsidRDefault="003E6DFE" w:rsidP="006D06B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  <w:r w:rsidRPr="006D06B8">
              <w:t>стимулирование интереса и любопытства к выбору профессии</w:t>
            </w:r>
          </w:p>
          <w:p w:rsidR="003E6DFE" w:rsidRPr="006D06B8" w:rsidRDefault="003E6DFE" w:rsidP="006D06B8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</w:tr>
      <w:tr w:rsidR="003E6DFE" w:rsidRPr="006D06B8" w:rsidTr="003E6DFE">
        <w:trPr>
          <w:trHeight w:val="1438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t>Осознанная некомпетентность</w:t>
            </w:r>
          </w:p>
        </w:tc>
        <w:tc>
          <w:tcPr>
            <w:tcW w:w="3507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  <w:proofErr w:type="spellStart"/>
            <w:r>
              <w:t>к</w:t>
            </w:r>
            <w:r w:rsidRPr="006D06B8">
              <w:t>ейсовые</w:t>
            </w:r>
            <w:proofErr w:type="spellEnd"/>
            <w:r w:rsidRPr="006D06B8">
              <w:t xml:space="preserve"> задачи </w:t>
            </w:r>
          </w:p>
          <w:p w:rsidR="003E6DFE" w:rsidRDefault="003E6DFE" w:rsidP="006D06B8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  <w:r>
              <w:t>о</w:t>
            </w:r>
            <w:r w:rsidRPr="006D06B8">
              <w:t xml:space="preserve">знакомительные профессиональные пробы (очные и </w:t>
            </w:r>
            <w:proofErr w:type="spellStart"/>
            <w:r w:rsidRPr="006D06B8">
              <w:t>online</w:t>
            </w:r>
            <w:proofErr w:type="spellEnd"/>
            <w:r w:rsidR="003B095F">
              <w:t>, от 1,5 до 4 часов</w:t>
            </w:r>
            <w:r w:rsidRPr="006D06B8">
              <w:t>)</w:t>
            </w:r>
          </w:p>
          <w:p w:rsidR="003E6DFE" w:rsidRDefault="003E6DFE" w:rsidP="003E6DF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  <w:r>
              <w:t>мастер-классы с рефлексией и эмоционально-экспертной оценкой результата</w:t>
            </w:r>
          </w:p>
          <w:p w:rsidR="003E6DFE" w:rsidRPr="006D06B8" w:rsidRDefault="003E6DFE" w:rsidP="003E6DF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  <w:tc>
          <w:tcPr>
            <w:tcW w:w="368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both"/>
            </w:pPr>
            <w:r w:rsidRPr="006D06B8">
              <w:t xml:space="preserve">знакомство с конкретными профессиями и профессионалами </w:t>
            </w:r>
          </w:p>
          <w:p w:rsidR="003E6DFE" w:rsidRPr="006D06B8" w:rsidRDefault="003E6DFE" w:rsidP="0095679C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both"/>
            </w:pPr>
            <w:r w:rsidRPr="006D06B8">
              <w:t>осознание своих способностей и желаний</w:t>
            </w:r>
          </w:p>
          <w:p w:rsidR="003E6DFE" w:rsidRDefault="003E6DFE" w:rsidP="006D06B8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 w:rsidRPr="006D06B8">
              <w:t xml:space="preserve">осознанный выбор приоритетной сферы/сфер, в </w:t>
            </w:r>
            <w:proofErr w:type="spellStart"/>
            <w:r w:rsidRPr="006D06B8">
              <w:t>т.ч</w:t>
            </w:r>
            <w:proofErr w:type="spellEnd"/>
            <w:r w:rsidRPr="006D06B8">
              <w:t>. через ошибки</w:t>
            </w:r>
          </w:p>
          <w:p w:rsidR="003E6DFE" w:rsidRPr="006D06B8" w:rsidRDefault="003E6DFE" w:rsidP="006D06B8">
            <w:pPr>
              <w:numPr>
                <w:ilvl w:val="0"/>
                <w:numId w:val="5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</w:tr>
      <w:tr w:rsidR="003E6DFE" w:rsidRPr="006D06B8" w:rsidTr="003E6DFE">
        <w:trPr>
          <w:trHeight w:val="1438"/>
        </w:trPr>
        <w:tc>
          <w:tcPr>
            <w:tcW w:w="2290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spacing w:line="240" w:lineRule="auto"/>
              <w:jc w:val="both"/>
            </w:pPr>
            <w:r w:rsidRPr="006D06B8">
              <w:rPr>
                <w:b/>
                <w:bCs/>
              </w:rPr>
              <w:lastRenderedPageBreak/>
              <w:t>Осознанная компетентность</w:t>
            </w:r>
          </w:p>
        </w:tc>
        <w:tc>
          <w:tcPr>
            <w:tcW w:w="3507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6D06B8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t>у</w:t>
            </w:r>
            <w:r w:rsidRPr="006D06B8">
              <w:t xml:space="preserve">глубленные профессиональные пробы (очные и </w:t>
            </w:r>
            <w:proofErr w:type="spellStart"/>
            <w:r w:rsidRPr="006D06B8">
              <w:t>online</w:t>
            </w:r>
            <w:proofErr w:type="spellEnd"/>
            <w:r w:rsidR="003B095F">
              <w:t>, от 8 часов</w:t>
            </w:r>
            <w:r w:rsidRPr="006D06B8">
              <w:t>)</w:t>
            </w:r>
            <w:r>
              <w:t xml:space="preserve"> с </w:t>
            </w:r>
            <w:proofErr w:type="spellStart"/>
            <w:r>
              <w:t>профессиоально</w:t>
            </w:r>
            <w:proofErr w:type="spellEnd"/>
            <w:r>
              <w:t>-</w:t>
            </w:r>
            <w:r>
              <w:t>экспертной оценкой результата</w:t>
            </w:r>
          </w:p>
          <w:p w:rsidR="003E6DFE" w:rsidRDefault="003E6DFE" w:rsidP="003E6DFE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t>м</w:t>
            </w:r>
            <w:r w:rsidRPr="006D06B8">
              <w:t xml:space="preserve">ини-стажировки </w:t>
            </w:r>
          </w:p>
          <w:p w:rsidR="003E6DFE" w:rsidRPr="006D06B8" w:rsidRDefault="003E6DFE" w:rsidP="003E6DFE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  <w:tc>
          <w:tcPr>
            <w:tcW w:w="3686" w:type="dxa"/>
            <w:tcBorders>
              <w:top w:val="single" w:sz="12" w:space="0" w:color="0B5394"/>
              <w:left w:val="single" w:sz="12" w:space="0" w:color="0B5394"/>
              <w:bottom w:val="single" w:sz="12" w:space="0" w:color="0B5394"/>
              <w:right w:val="single" w:sz="12" w:space="0" w:color="0B5394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:rsidR="003E6DFE" w:rsidRPr="006D06B8" w:rsidRDefault="003E6DFE" w:rsidP="004679E1">
            <w:pPr>
              <w:numPr>
                <w:ilvl w:val="0"/>
                <w:numId w:val="7"/>
              </w:numPr>
              <w:spacing w:line="240" w:lineRule="auto"/>
              <w:ind w:left="0" w:firstLine="0"/>
              <w:jc w:val="both"/>
            </w:pPr>
            <w:r w:rsidRPr="006D06B8">
              <w:t>целенаправленное погружение в приоритетную профессию</w:t>
            </w:r>
          </w:p>
          <w:p w:rsidR="003E6DFE" w:rsidRDefault="003E6DFE" w:rsidP="006D06B8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both"/>
            </w:pPr>
            <w:r w:rsidRPr="006D06B8">
              <w:t xml:space="preserve">самосовершенствование и выбор образовательной и карьерной </w:t>
            </w:r>
            <w:r>
              <w:t xml:space="preserve">(образовательно-профессиональной) </w:t>
            </w:r>
            <w:r w:rsidRPr="006D06B8">
              <w:t>траектории</w:t>
            </w:r>
          </w:p>
          <w:p w:rsidR="003E6DFE" w:rsidRPr="006D06B8" w:rsidRDefault="003E6DFE" w:rsidP="006D06B8">
            <w:pPr>
              <w:numPr>
                <w:ilvl w:val="0"/>
                <w:numId w:val="8"/>
              </w:numPr>
              <w:spacing w:line="240" w:lineRule="auto"/>
              <w:ind w:left="0" w:firstLine="0"/>
              <w:jc w:val="both"/>
            </w:pPr>
            <w:r>
              <w:t>…</w:t>
            </w:r>
          </w:p>
        </w:tc>
      </w:tr>
    </w:tbl>
    <w:p w:rsidR="006D06B8" w:rsidRDefault="006D06B8" w:rsidP="00835EFA">
      <w:pPr>
        <w:spacing w:line="360" w:lineRule="auto"/>
        <w:jc w:val="both"/>
      </w:pPr>
    </w:p>
    <w:p w:rsidR="006C1D63" w:rsidRPr="006C1D63" w:rsidRDefault="006C1D63" w:rsidP="0071573A">
      <w:pPr>
        <w:spacing w:line="276" w:lineRule="auto"/>
        <w:ind w:firstLine="709"/>
        <w:jc w:val="both"/>
      </w:pPr>
      <w:r w:rsidRPr="006C1D63">
        <w:t xml:space="preserve">Консультативная помощь при технических проблемах с заполнением заявок: </w:t>
      </w:r>
      <w:proofErr w:type="spellStart"/>
      <w:r w:rsidRPr="006C1D63">
        <w:t>Дегтерева</w:t>
      </w:r>
      <w:proofErr w:type="spellEnd"/>
      <w:r w:rsidRPr="006C1D63">
        <w:t xml:space="preserve"> Анна, +7(926)562-91-99, </w:t>
      </w:r>
      <w:hyperlink r:id="rId8" w:history="1">
        <w:r w:rsidRPr="006C1D63">
          <w:rPr>
            <w:rStyle w:val="a3"/>
            <w:lang w:val="en-US"/>
          </w:rPr>
          <w:t>a</w:t>
        </w:r>
        <w:r w:rsidRPr="006C1D63">
          <w:rPr>
            <w:rStyle w:val="a3"/>
          </w:rPr>
          <w:t>.</w:t>
        </w:r>
        <w:r w:rsidRPr="006C1D63">
          <w:rPr>
            <w:rStyle w:val="a3"/>
            <w:lang w:val="en-US"/>
          </w:rPr>
          <w:t>degtereva</w:t>
        </w:r>
        <w:r w:rsidRPr="006C1D63">
          <w:rPr>
            <w:rStyle w:val="a3"/>
          </w:rPr>
          <w:t>@</w:t>
        </w:r>
        <w:r w:rsidRPr="006C1D63">
          <w:rPr>
            <w:rStyle w:val="a3"/>
            <w:lang w:val="en-US"/>
          </w:rPr>
          <w:t>worldskills</w:t>
        </w:r>
        <w:r w:rsidRPr="006C1D63">
          <w:rPr>
            <w:rStyle w:val="a3"/>
          </w:rPr>
          <w:t>.</w:t>
        </w:r>
        <w:proofErr w:type="spellStart"/>
        <w:r w:rsidRPr="006C1D63">
          <w:rPr>
            <w:rStyle w:val="a3"/>
            <w:lang w:val="en-US"/>
          </w:rPr>
          <w:t>ru</w:t>
        </w:r>
        <w:proofErr w:type="spellEnd"/>
      </w:hyperlink>
      <w:r w:rsidRPr="006C1D63">
        <w:t>;</w:t>
      </w:r>
      <w:bookmarkStart w:id="0" w:name="_GoBack"/>
      <w:bookmarkEnd w:id="0"/>
    </w:p>
    <w:p w:rsidR="006C1D63" w:rsidRPr="006C1D63" w:rsidRDefault="006C1D63" w:rsidP="0071573A">
      <w:pPr>
        <w:spacing w:line="276" w:lineRule="auto"/>
        <w:ind w:firstLine="709"/>
        <w:jc w:val="both"/>
      </w:pPr>
      <w:r w:rsidRPr="006C1D63">
        <w:t xml:space="preserve">консультативная помощь при заполнении полей заявок содержательного характера: Четверикова Татьяна Николаевна, 8(846)334-04-92, </w:t>
      </w:r>
      <w:hyperlink r:id="rId9" w:history="1">
        <w:r w:rsidRPr="006C1D63">
          <w:rPr>
            <w:rStyle w:val="a3"/>
            <w:lang w:val="en-US"/>
          </w:rPr>
          <w:t>cppk</w:t>
        </w:r>
        <w:r w:rsidRPr="006C1D63">
          <w:rPr>
            <w:rStyle w:val="a3"/>
          </w:rPr>
          <w:t>@</w:t>
        </w:r>
        <w:r w:rsidRPr="006C1D63">
          <w:rPr>
            <w:rStyle w:val="a3"/>
            <w:lang w:val="en-US"/>
          </w:rPr>
          <w:t>cposo</w:t>
        </w:r>
        <w:r w:rsidRPr="006C1D63">
          <w:rPr>
            <w:rStyle w:val="a3"/>
          </w:rPr>
          <w:t>.</w:t>
        </w:r>
        <w:proofErr w:type="spellStart"/>
        <w:r w:rsidRPr="006C1D63">
          <w:rPr>
            <w:rStyle w:val="a3"/>
            <w:lang w:val="en-US"/>
          </w:rPr>
          <w:t>ru</w:t>
        </w:r>
        <w:proofErr w:type="spellEnd"/>
      </w:hyperlink>
      <w:r w:rsidRPr="006C1D63">
        <w:t xml:space="preserve">. </w:t>
      </w:r>
    </w:p>
    <w:p w:rsidR="006C1D63" w:rsidRPr="006C1D63" w:rsidRDefault="006C1D63" w:rsidP="0071573A">
      <w:pPr>
        <w:spacing w:line="276" w:lineRule="auto"/>
        <w:ind w:firstLine="709"/>
        <w:jc w:val="both"/>
      </w:pPr>
    </w:p>
    <w:sectPr w:rsidR="006C1D63" w:rsidRPr="006C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32D"/>
    <w:multiLevelType w:val="hybridMultilevel"/>
    <w:tmpl w:val="EF38CB90"/>
    <w:lvl w:ilvl="0" w:tplc="E034E4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C04AF9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1F00A9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F5382F1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90E8B0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75CD29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FE477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048E2D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88D6F7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1" w15:restartNumberingAfterBreak="0">
    <w:nsid w:val="119D6726"/>
    <w:multiLevelType w:val="hybridMultilevel"/>
    <w:tmpl w:val="CC021DD2"/>
    <w:lvl w:ilvl="0" w:tplc="6ECE6F9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BF405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F83CD8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B7466F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91CA9E1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1B829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BD9EF25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4C6D9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FECC97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" w15:restartNumberingAfterBreak="0">
    <w:nsid w:val="1CA40242"/>
    <w:multiLevelType w:val="hybridMultilevel"/>
    <w:tmpl w:val="B6D0D38E"/>
    <w:lvl w:ilvl="0" w:tplc="7A4AEE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8EA5D7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4BEC12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81BC8C8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8500F7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6082C6B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20CCC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B3819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632C069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3" w15:restartNumberingAfterBreak="0">
    <w:nsid w:val="1D673C51"/>
    <w:multiLevelType w:val="hybridMultilevel"/>
    <w:tmpl w:val="45008DFA"/>
    <w:lvl w:ilvl="0" w:tplc="511C16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E1299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C14881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BB58C3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0449F2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DABAB04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927E70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1B6026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A7C00F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4" w15:restartNumberingAfterBreak="0">
    <w:nsid w:val="37A20B9B"/>
    <w:multiLevelType w:val="hybridMultilevel"/>
    <w:tmpl w:val="B030A004"/>
    <w:lvl w:ilvl="0" w:tplc="408E09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E1AC02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312EF6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EEEEC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ACC78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9F36718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E19EFC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A216C7E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0534FD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443C639B"/>
    <w:multiLevelType w:val="hybridMultilevel"/>
    <w:tmpl w:val="F552F46A"/>
    <w:lvl w:ilvl="0" w:tplc="32DEF4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3A461E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49EAF7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4F1C52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26028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B8E809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AA2610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C44AC04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D272DE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6" w15:restartNumberingAfterBreak="0">
    <w:nsid w:val="51E459D6"/>
    <w:multiLevelType w:val="hybridMultilevel"/>
    <w:tmpl w:val="44108E22"/>
    <w:lvl w:ilvl="0" w:tplc="406CC9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5A782AC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2640E4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35E4DF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6024D6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D6A2A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0BA8A48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58A4DE3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E81652B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7" w15:restartNumberingAfterBreak="0">
    <w:nsid w:val="6B073F96"/>
    <w:multiLevelType w:val="hybridMultilevel"/>
    <w:tmpl w:val="3866E95A"/>
    <w:lvl w:ilvl="0" w:tplc="BCEC35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4822B6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82BA7A1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BF2DE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1EA284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D584D8A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1AA21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EA86A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203E2BC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42"/>
    <w:rsid w:val="00093289"/>
    <w:rsid w:val="001F2CD0"/>
    <w:rsid w:val="002623A4"/>
    <w:rsid w:val="002B33D9"/>
    <w:rsid w:val="002C4244"/>
    <w:rsid w:val="003777E6"/>
    <w:rsid w:val="003B095F"/>
    <w:rsid w:val="003E6DB4"/>
    <w:rsid w:val="003E6DFE"/>
    <w:rsid w:val="0059712E"/>
    <w:rsid w:val="006C1D63"/>
    <w:rsid w:val="006D06B8"/>
    <w:rsid w:val="007103B2"/>
    <w:rsid w:val="0071573A"/>
    <w:rsid w:val="00835EFA"/>
    <w:rsid w:val="008613B4"/>
    <w:rsid w:val="00990BFF"/>
    <w:rsid w:val="00AE0B42"/>
    <w:rsid w:val="00BD6084"/>
    <w:rsid w:val="00FB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653A4-E23C-4C2F-A31C-85732BD7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63"/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C1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4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4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1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2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9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1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6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3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9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0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5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gtereva@worldskill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et.worldskill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ldskills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pk@cpo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2019-07-03T05:59:00Z</dcterms:created>
  <dcterms:modified xsi:type="dcterms:W3CDTF">2019-07-03T11:08:00Z</dcterms:modified>
</cp:coreProperties>
</file>